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РФ от 23.06.2025 N 1620-р</w:t>
              <w:br/>
              <w:t xml:space="preserve">&lt;Об утверждении плана мероприятий по реализации Стратегии реализации молодежной политики в Российской Федерации на период до 2030 года&gt;</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23 июня 2025 г. N 1620-р</w:t>
      </w:r>
    </w:p>
    <w:p>
      <w:pPr>
        <w:pStyle w:val="0"/>
        <w:jc w:val="center"/>
      </w:pPr>
      <w:r>
        <w:rPr>
          <w:sz w:val="20"/>
        </w:rPr>
      </w:r>
    </w:p>
    <w:p>
      <w:pPr>
        <w:pStyle w:val="0"/>
        <w:ind w:firstLine="540"/>
        <w:jc w:val="both"/>
      </w:pPr>
      <w:r>
        <w:rPr>
          <w:sz w:val="20"/>
        </w:rPr>
        <w:t xml:space="preserve">1. Утвердить прилагаемый </w:t>
      </w:r>
      <w:hyperlink w:history="0" w:anchor="P26" w:tooltip="ПЛАН">
        <w:r>
          <w:rPr>
            <w:sz w:val="20"/>
            <w:color w:val="0000ff"/>
          </w:rPr>
          <w:t xml:space="preserve">план</w:t>
        </w:r>
      </w:hyperlink>
      <w:r>
        <w:rPr>
          <w:sz w:val="20"/>
        </w:rPr>
        <w:t xml:space="preserve"> мероприятий по реализации </w:t>
      </w:r>
      <w:hyperlink w:history="0" r:id="rId8" w:tooltip="Распоряжение Правительства РФ от 17.08.2024 N 2233-р (ред. от 08.05.2025) &lt;Об утверждении Стратегии реализации молодежной политики в Российской Федерации на период до 2030 года&gt; {КонсультантПлюс}">
        <w:r>
          <w:rPr>
            <w:sz w:val="20"/>
            <w:color w:val="0000ff"/>
          </w:rPr>
          <w:t xml:space="preserve">Стратегии</w:t>
        </w:r>
      </w:hyperlink>
      <w:r>
        <w:rPr>
          <w:sz w:val="20"/>
        </w:rPr>
        <w:t xml:space="preserve"> реализации молодежной политики в Российской Федерации на период до 2030 года (далее - план мероприятий).</w:t>
      </w:r>
    </w:p>
    <w:p>
      <w:pPr>
        <w:pStyle w:val="0"/>
        <w:spacing w:before="200" w:lineRule="auto"/>
        <w:ind w:firstLine="540"/>
        <w:jc w:val="both"/>
      </w:pPr>
      <w:r>
        <w:rPr>
          <w:sz w:val="20"/>
        </w:rPr>
        <w:t xml:space="preserve">2. Федеральным органам исполнительной власти и организациям, ответственным за реализацию </w:t>
      </w:r>
      <w:hyperlink w:history="0" w:anchor="P26" w:tooltip="ПЛАН">
        <w:r>
          <w:rPr>
            <w:sz w:val="20"/>
            <w:color w:val="0000ff"/>
          </w:rPr>
          <w:t xml:space="preserve">плана</w:t>
        </w:r>
      </w:hyperlink>
      <w:r>
        <w:rPr>
          <w:sz w:val="20"/>
        </w:rPr>
        <w:t xml:space="preserve"> мероприятий, ежегодно, до 1 марта года, следующего за отчетным периодом, представлять в Росмолодежь информацию о ходе реализации </w:t>
      </w:r>
      <w:hyperlink w:history="0" w:anchor="P26" w:tooltip="ПЛАН">
        <w:r>
          <w:rPr>
            <w:sz w:val="20"/>
            <w:color w:val="0000ff"/>
          </w:rPr>
          <w:t xml:space="preserve">плана</w:t>
        </w:r>
      </w:hyperlink>
      <w:r>
        <w:rPr>
          <w:sz w:val="20"/>
        </w:rPr>
        <w:t xml:space="preserve"> мероприятий.</w:t>
      </w:r>
    </w:p>
    <w:p>
      <w:pPr>
        <w:pStyle w:val="0"/>
        <w:spacing w:before="200" w:lineRule="auto"/>
        <w:ind w:firstLine="540"/>
        <w:jc w:val="both"/>
      </w:pPr>
      <w:r>
        <w:rPr>
          <w:sz w:val="20"/>
        </w:rPr>
        <w:t xml:space="preserve">3. Рекомендовать исполнительным органам субъектов Российской Федерации и органам местного самоуправления руководствоваться положениями </w:t>
      </w:r>
      <w:hyperlink w:history="0" w:anchor="P26" w:tooltip="ПЛАН">
        <w:r>
          <w:rPr>
            <w:sz w:val="20"/>
            <w:color w:val="0000ff"/>
          </w:rPr>
          <w:t xml:space="preserve">плана</w:t>
        </w:r>
      </w:hyperlink>
      <w:r>
        <w:rPr>
          <w:sz w:val="20"/>
        </w:rPr>
        <w:t xml:space="preserve"> мероприятий при разработке и реализации региональных программ и иных документов.</w:t>
      </w:r>
    </w:p>
    <w:p>
      <w:pPr>
        <w:pStyle w:val="0"/>
        <w:spacing w:before="200" w:lineRule="auto"/>
        <w:ind w:firstLine="540"/>
        <w:jc w:val="both"/>
      </w:pPr>
      <w:r>
        <w:rPr>
          <w:sz w:val="20"/>
        </w:rPr>
        <w:t xml:space="preserve">4. Росмолодежи ежегодно, до 31 марта года, следующего за отчетным периодом, представлять в Правительство Российской Федерации доклад о ходе реализации </w:t>
      </w:r>
      <w:hyperlink w:history="0" w:anchor="P26" w:tooltip="ПЛАН">
        <w:r>
          <w:rPr>
            <w:sz w:val="20"/>
            <w:color w:val="0000ff"/>
          </w:rPr>
          <w:t xml:space="preserve">плана</w:t>
        </w:r>
      </w:hyperlink>
      <w:r>
        <w:rPr>
          <w:sz w:val="20"/>
        </w:rPr>
        <w:t xml:space="preserve"> мероприятий.</w:t>
      </w:r>
    </w:p>
    <w:p>
      <w:pPr>
        <w:pStyle w:val="0"/>
        <w:spacing w:before="200" w:lineRule="auto"/>
        <w:ind w:firstLine="540"/>
        <w:jc w:val="both"/>
      </w:pPr>
      <w:r>
        <w:rPr>
          <w:sz w:val="20"/>
        </w:rPr>
        <w:t xml:space="preserve">5. Реализация </w:t>
      </w:r>
      <w:hyperlink w:history="0" w:anchor="P26" w:tooltip="ПЛАН">
        <w:r>
          <w:rPr>
            <w:sz w:val="20"/>
            <w:color w:val="0000ff"/>
          </w:rPr>
          <w:t xml:space="preserve">плана</w:t>
        </w:r>
      </w:hyperlink>
      <w:r>
        <w:rPr>
          <w:sz w:val="20"/>
        </w:rPr>
        <w:t xml:space="preserve"> мероприятий осуществляется соответствующими федеральными органами исполнительной власти в пределах установленной численности работников их центральных аппаратов и территориальных органов.</w:t>
      </w:r>
    </w:p>
    <w:p>
      <w:pPr>
        <w:pStyle w:val="0"/>
        <w:spacing w:before="200" w:lineRule="auto"/>
        <w:ind w:firstLine="540"/>
        <w:jc w:val="both"/>
      </w:pPr>
      <w:r>
        <w:rPr>
          <w:sz w:val="20"/>
        </w:rPr>
        <w:t xml:space="preserve">6. Финансовое обеспечение </w:t>
      </w:r>
      <w:hyperlink w:history="0" w:anchor="P26" w:tooltip="ПЛАН">
        <w:r>
          <w:rPr>
            <w:sz w:val="20"/>
            <w:color w:val="0000ff"/>
          </w:rPr>
          <w:t xml:space="preserve">плана</w:t>
        </w:r>
      </w:hyperlink>
      <w:r>
        <w:rPr>
          <w:sz w:val="20"/>
        </w:rPr>
        <w:t xml:space="preserve"> мероприятий осуществляется федеральными органами исполнительной власти в пределах бюджетных ассигнований, предусмотренных им в федеральном бюджете на соответствующий финансовый год, а также средств бюджетов субъектов Российской Федерации.</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ind w:firstLine="54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распоряжением Правительства</w:t>
      </w:r>
    </w:p>
    <w:p>
      <w:pPr>
        <w:pStyle w:val="0"/>
        <w:jc w:val="right"/>
      </w:pPr>
      <w:r>
        <w:rPr>
          <w:sz w:val="20"/>
        </w:rPr>
        <w:t xml:space="preserve">Российской Федерации</w:t>
      </w:r>
    </w:p>
    <w:p>
      <w:pPr>
        <w:pStyle w:val="0"/>
        <w:jc w:val="right"/>
      </w:pPr>
      <w:r>
        <w:rPr>
          <w:sz w:val="20"/>
        </w:rPr>
        <w:t xml:space="preserve">от 23 июня 2025 г. N 1620-р</w:t>
      </w:r>
    </w:p>
    <w:p>
      <w:pPr>
        <w:pStyle w:val="0"/>
        <w:jc w:val="both"/>
      </w:pPr>
      <w:r>
        <w:rPr>
          <w:sz w:val="20"/>
        </w:rPr>
      </w:r>
    </w:p>
    <w:bookmarkStart w:id="26" w:name="P26"/>
    <w:bookmarkEnd w:id="26"/>
    <w:p>
      <w:pPr>
        <w:pStyle w:val="2"/>
        <w:jc w:val="center"/>
      </w:pPr>
      <w:r>
        <w:rPr>
          <w:sz w:val="20"/>
        </w:rPr>
        <w:t xml:space="preserve">ПЛАН</w:t>
      </w:r>
    </w:p>
    <w:p>
      <w:pPr>
        <w:pStyle w:val="2"/>
        <w:jc w:val="center"/>
      </w:pPr>
      <w:r>
        <w:rPr>
          <w:sz w:val="20"/>
        </w:rPr>
        <w:t xml:space="preserve">МЕРОПРИЯТИЙ ПО РЕАЛИЗАЦИИ СТРАТЕГИИ РЕАЛИЗАЦИИ МОЛОДЕЖНОЙ</w:t>
      </w:r>
    </w:p>
    <w:p>
      <w:pPr>
        <w:pStyle w:val="2"/>
        <w:jc w:val="center"/>
      </w:pPr>
      <w:r>
        <w:rPr>
          <w:sz w:val="20"/>
        </w:rPr>
        <w:t xml:space="preserve">ПОЛИТИКИ В РОССИЙСКОЙ ФЕДЕРАЦИИ НА ПЕРИОД ДО 2030 ГОДА</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tblBorders>
        <w:tblCellMar>
          <w:top w:w="102" w:type="dxa"/>
          <w:left w:w="62" w:type="dxa"/>
          <w:bottom w:w="102" w:type="dxa"/>
          <w:right w:w="62" w:type="dxa"/>
        </w:tblCellMar>
      </w:tblPr>
      <w:tblGrid>
        <w:gridCol w:w="566"/>
        <w:gridCol w:w="3685"/>
        <w:gridCol w:w="4308"/>
        <w:gridCol w:w="1531"/>
        <w:gridCol w:w="3798"/>
        <w:gridCol w:w="1928"/>
      </w:tblGrid>
      <w:tr>
        <w:tblPrEx>
          <w:tblBorders>
            <w:insideV w:val="single" w:sz="4"/>
            <w:insideH w:val="single" w:sz="4"/>
          </w:tblBorders>
        </w:tblPrEx>
        <w:tc>
          <w:tcPr>
            <w:gridSpan w:val="2"/>
            <w:tcW w:w="4251" w:type="dxa"/>
            <w:tcBorders>
              <w:top w:val="single" w:sz="4"/>
              <w:left w:val="nil"/>
              <w:bottom w:val="single" w:sz="4"/>
            </w:tcBorders>
          </w:tcPr>
          <w:p>
            <w:pPr>
              <w:pStyle w:val="0"/>
              <w:jc w:val="center"/>
            </w:pPr>
            <w:r>
              <w:rPr>
                <w:sz w:val="20"/>
              </w:rPr>
              <w:t xml:space="preserve">Наименование мероприятия</w:t>
            </w:r>
          </w:p>
        </w:tc>
        <w:tc>
          <w:tcPr>
            <w:tcW w:w="4308" w:type="dxa"/>
            <w:tcBorders>
              <w:top w:val="single" w:sz="4"/>
              <w:bottom w:val="single" w:sz="4"/>
            </w:tcBorders>
          </w:tcPr>
          <w:p>
            <w:pPr>
              <w:pStyle w:val="0"/>
              <w:jc w:val="center"/>
            </w:pPr>
            <w:r>
              <w:rPr>
                <w:sz w:val="20"/>
              </w:rPr>
              <w:t xml:space="preserve">Ожидаемый результат</w:t>
            </w:r>
          </w:p>
        </w:tc>
        <w:tc>
          <w:tcPr>
            <w:tcW w:w="1531" w:type="dxa"/>
            <w:tcBorders>
              <w:top w:val="single" w:sz="4"/>
              <w:bottom w:val="single" w:sz="4"/>
            </w:tcBorders>
          </w:tcPr>
          <w:p>
            <w:pPr>
              <w:pStyle w:val="0"/>
              <w:jc w:val="center"/>
            </w:pPr>
            <w:r>
              <w:rPr>
                <w:sz w:val="20"/>
              </w:rPr>
              <w:t xml:space="preserve">Срок реализации</w:t>
            </w:r>
          </w:p>
        </w:tc>
        <w:tc>
          <w:tcPr>
            <w:tcW w:w="3798" w:type="dxa"/>
            <w:tcBorders>
              <w:top w:val="single" w:sz="4"/>
              <w:bottom w:val="single" w:sz="4"/>
            </w:tcBorders>
          </w:tcPr>
          <w:p>
            <w:pPr>
              <w:pStyle w:val="0"/>
              <w:jc w:val="center"/>
            </w:pPr>
            <w:r>
              <w:rPr>
                <w:sz w:val="20"/>
              </w:rPr>
              <w:t xml:space="preserve">Ответственный исполнитель</w:t>
            </w:r>
          </w:p>
        </w:tc>
        <w:tc>
          <w:tcPr>
            <w:tcW w:w="1928" w:type="dxa"/>
            <w:tcBorders>
              <w:top w:val="single" w:sz="4"/>
              <w:bottom w:val="single" w:sz="4"/>
              <w:right w:val="nil"/>
            </w:tcBorders>
          </w:tcPr>
          <w:p>
            <w:pPr>
              <w:pStyle w:val="0"/>
              <w:jc w:val="center"/>
            </w:pPr>
            <w:r>
              <w:rPr>
                <w:sz w:val="20"/>
              </w:rPr>
              <w:t xml:space="preserve">Вид документа</w:t>
            </w:r>
          </w:p>
        </w:tc>
      </w:tr>
      <w:tr>
        <w:tc>
          <w:tcPr>
            <w:gridSpan w:val="6"/>
            <w:tcW w:w="15816" w:type="dxa"/>
            <w:tcBorders>
              <w:top w:val="single" w:sz="4"/>
              <w:left w:val="nil"/>
              <w:bottom w:val="nil"/>
              <w:right w:val="nil"/>
            </w:tcBorders>
          </w:tcPr>
          <w:p>
            <w:pPr>
              <w:pStyle w:val="0"/>
              <w:outlineLvl w:val="1"/>
              <w:jc w:val="center"/>
            </w:pPr>
            <w:r>
              <w:rPr>
                <w:sz w:val="20"/>
              </w:rPr>
              <w:t xml:space="preserve">I. Развитие традиционных российских ценностно-смысловых и нравственных ориентиров, гражданственности и патриотизма в молодежной среде</w:t>
            </w:r>
          </w:p>
        </w:tc>
      </w:tr>
      <w:tr>
        <w:tc>
          <w:tcPr>
            <w:tcW w:w="566" w:type="dxa"/>
            <w:tcBorders>
              <w:top w:val="nil"/>
              <w:left w:val="nil"/>
              <w:bottom w:val="nil"/>
              <w:right w:val="nil"/>
            </w:tcBorders>
          </w:tcPr>
          <w:p>
            <w:pPr>
              <w:pStyle w:val="0"/>
            </w:pPr>
            <w:r>
              <w:rPr>
                <w:sz w:val="20"/>
              </w:rPr>
              <w:t xml:space="preserve">1.</w:t>
            </w:r>
          </w:p>
        </w:tc>
        <w:tc>
          <w:tcPr>
            <w:tcW w:w="3685" w:type="dxa"/>
            <w:tcBorders>
              <w:top w:val="nil"/>
              <w:left w:val="nil"/>
              <w:bottom w:val="nil"/>
              <w:right w:val="nil"/>
            </w:tcBorders>
          </w:tcPr>
          <w:p>
            <w:pPr>
              <w:pStyle w:val="0"/>
            </w:pPr>
            <w:r>
              <w:rPr>
                <w:sz w:val="20"/>
              </w:rPr>
              <w:t xml:space="preserve">Популяризация использования молодежью в профессиональной и личной коммуникации литературного русского языка как языка межнационального общения, достижений национальных культур, направленных на укрепление общероссийской гражданской идентичности</w:t>
            </w:r>
          </w:p>
        </w:tc>
        <w:tc>
          <w:tcPr>
            <w:tcW w:w="4308" w:type="dxa"/>
            <w:tcBorders>
              <w:top w:val="nil"/>
              <w:left w:val="nil"/>
              <w:bottom w:val="nil"/>
              <w:right w:val="nil"/>
            </w:tcBorders>
          </w:tcPr>
          <w:p>
            <w:pPr>
              <w:pStyle w:val="0"/>
            </w:pPr>
            <w:r>
              <w:rPr>
                <w:sz w:val="20"/>
              </w:rPr>
              <w:t xml:space="preserve">проведены мероприятия, направленные на популяризацию литературного русского языка</w:t>
            </w:r>
          </w:p>
        </w:tc>
        <w:tc>
          <w:tcPr>
            <w:tcW w:w="1531" w:type="dxa"/>
            <w:tcBorders>
              <w:top w:val="nil"/>
              <w:left w:val="nil"/>
              <w:bottom w:val="nil"/>
              <w:right w:val="nil"/>
            </w:tcBorders>
          </w:tcPr>
          <w:p>
            <w:pPr>
              <w:pStyle w:val="0"/>
              <w:jc w:val="center"/>
            </w:pPr>
            <w:r>
              <w:rPr>
                <w:sz w:val="20"/>
              </w:rPr>
              <w:t xml:space="preserve">август 2025 г., далее - ежегодно</w:t>
            </w:r>
          </w:p>
        </w:tc>
        <w:tc>
          <w:tcPr>
            <w:tcW w:w="3798" w:type="dxa"/>
            <w:tcBorders>
              <w:top w:val="nil"/>
              <w:left w:val="nil"/>
              <w:bottom w:val="nil"/>
              <w:right w:val="nil"/>
            </w:tcBorders>
          </w:tcPr>
          <w:p>
            <w:pPr>
              <w:pStyle w:val="0"/>
            </w:pPr>
            <w:r>
              <w:rPr>
                <w:sz w:val="20"/>
              </w:rPr>
              <w:t xml:space="preserve">Минкультуры России,</w:t>
            </w:r>
          </w:p>
          <w:p>
            <w:pPr>
              <w:pStyle w:val="0"/>
            </w:pPr>
            <w:r>
              <w:rPr>
                <w:sz w:val="20"/>
              </w:rPr>
              <w:t xml:space="preserve">Общественная палата Российской Федерации,</w:t>
            </w:r>
          </w:p>
          <w:p>
            <w:pPr>
              <w:pStyle w:val="0"/>
            </w:pPr>
            <w:r>
              <w:rPr>
                <w:sz w:val="20"/>
              </w:rPr>
              <w:t xml:space="preserve">ФСИН России,</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2.</w:t>
            </w:r>
          </w:p>
        </w:tc>
        <w:tc>
          <w:tcPr>
            <w:tcW w:w="3685" w:type="dxa"/>
            <w:tcBorders>
              <w:top w:val="nil"/>
              <w:left w:val="nil"/>
              <w:bottom w:val="nil"/>
              <w:right w:val="nil"/>
            </w:tcBorders>
          </w:tcPr>
          <w:p>
            <w:pPr>
              <w:pStyle w:val="0"/>
            </w:pPr>
            <w:r>
              <w:rPr>
                <w:sz w:val="20"/>
              </w:rPr>
              <w:t xml:space="preserve">Обеспечение присутствия государственных символов Российской Федерации во всех сферах общественной жизни молодежи в целях формирования общероссийской гражданской идентичности</w:t>
            </w:r>
          </w:p>
        </w:tc>
        <w:tc>
          <w:tcPr>
            <w:tcW w:w="4308" w:type="dxa"/>
            <w:tcBorders>
              <w:top w:val="nil"/>
              <w:left w:val="nil"/>
              <w:bottom w:val="nil"/>
              <w:right w:val="nil"/>
            </w:tcBorders>
          </w:tcPr>
          <w:p>
            <w:pPr>
              <w:pStyle w:val="0"/>
            </w:pPr>
            <w:r>
              <w:rPr>
                <w:sz w:val="20"/>
              </w:rPr>
              <w:t xml:space="preserve">обеспечено присутствие государственной символики Российской Федерации при проведении торжественных мероприятий с участием детей и молодежи;</w:t>
            </w:r>
          </w:p>
          <w:p>
            <w:pPr>
              <w:pStyle w:val="0"/>
            </w:pPr>
            <w:r>
              <w:rPr>
                <w:sz w:val="20"/>
              </w:rPr>
              <w:t xml:space="preserve">проведены акции и мероприятия, посвященные государственным символам Российской Федерации</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ФСИН России,</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3.</w:t>
            </w:r>
          </w:p>
        </w:tc>
        <w:tc>
          <w:tcPr>
            <w:tcW w:w="3685" w:type="dxa"/>
            <w:tcBorders>
              <w:top w:val="nil"/>
              <w:left w:val="nil"/>
              <w:bottom w:val="nil"/>
              <w:right w:val="nil"/>
            </w:tcBorders>
          </w:tcPr>
          <w:p>
            <w:pPr>
              <w:pStyle w:val="0"/>
            </w:pPr>
            <w:r>
              <w:rPr>
                <w:sz w:val="20"/>
              </w:rPr>
              <w:t xml:space="preserve">Развитие наставничества в социальной сфере, привлечение к работе с детьми и молодежью лиц, имеющих значительные заслуги перед обществом, государственные награды, ведомственные знаки отличия, ветеранов боевых действий и участников специальной военной операции</w:t>
            </w:r>
          </w:p>
        </w:tc>
        <w:tc>
          <w:tcPr>
            <w:tcW w:w="4308" w:type="dxa"/>
            <w:tcBorders>
              <w:top w:val="nil"/>
              <w:left w:val="nil"/>
              <w:bottom w:val="nil"/>
              <w:right w:val="nil"/>
            </w:tcBorders>
          </w:tcPr>
          <w:p>
            <w:pPr>
              <w:pStyle w:val="0"/>
            </w:pPr>
            <w:r>
              <w:rPr>
                <w:sz w:val="20"/>
              </w:rPr>
              <w:t xml:space="preserve">установлены меры поддержки наставничества;</w:t>
            </w:r>
          </w:p>
          <w:p>
            <w:pPr>
              <w:pStyle w:val="0"/>
            </w:pPr>
            <w:r>
              <w:rPr>
                <w:sz w:val="20"/>
              </w:rPr>
              <w:t xml:space="preserve">вовлечены в патриотическое воспитание молодежи участники специальной военной операции, представители ветеранских организаций;</w:t>
            </w:r>
          </w:p>
          <w:p>
            <w:pPr>
              <w:pStyle w:val="0"/>
            </w:pPr>
            <w:r>
              <w:rPr>
                <w:sz w:val="20"/>
              </w:rPr>
              <w:t xml:space="preserve">программы наставничества широко используются в профессиональной среде для передачи опыта молодым специалистам;</w:t>
            </w:r>
          </w:p>
          <w:p>
            <w:pPr>
              <w:pStyle w:val="0"/>
            </w:pPr>
            <w:r>
              <w:rPr>
                <w:sz w:val="20"/>
              </w:rPr>
              <w:t xml:space="preserve">популяризирована среди потенциальных наставников цифровая платформа "НАСТАВНИК.РФ";</w:t>
            </w:r>
          </w:p>
          <w:p>
            <w:pPr>
              <w:pStyle w:val="0"/>
            </w:pPr>
            <w:r>
              <w:rPr>
                <w:sz w:val="20"/>
              </w:rPr>
              <w:t xml:space="preserve">проведены мероприятия патриотической направленности участниками проектов автономной некоммерческой организации "Россия - страна возможностей" из Донецкой Народной Республики, Луганской Народной Республики, Запорожской области и Херсонской области</w:t>
            </w:r>
          </w:p>
        </w:tc>
        <w:tc>
          <w:tcPr>
            <w:tcW w:w="1531" w:type="dxa"/>
            <w:tcBorders>
              <w:top w:val="nil"/>
              <w:left w:val="nil"/>
              <w:bottom w:val="nil"/>
              <w:right w:val="nil"/>
            </w:tcBorders>
          </w:tcPr>
          <w:p>
            <w:pPr>
              <w:pStyle w:val="0"/>
              <w:jc w:val="center"/>
            </w:pPr>
            <w:r>
              <w:rPr>
                <w:sz w:val="20"/>
              </w:rPr>
              <w:t xml:space="preserve">ноябрь 2025 г., далее - ежегодно</w:t>
            </w:r>
          </w:p>
        </w:tc>
        <w:tc>
          <w:tcPr>
            <w:tcW w:w="3798" w:type="dxa"/>
            <w:tcBorders>
              <w:top w:val="nil"/>
              <w:left w:val="nil"/>
              <w:bottom w:val="nil"/>
              <w:right w:val="nil"/>
            </w:tcBorders>
          </w:tcPr>
          <w:p>
            <w:pPr>
              <w:pStyle w:val="0"/>
            </w:pPr>
            <w:r>
              <w:rPr>
                <w:sz w:val="20"/>
              </w:rPr>
              <w:t xml:space="preserve">Минпросвещения России,</w:t>
            </w:r>
          </w:p>
          <w:p>
            <w:pPr>
              <w:pStyle w:val="0"/>
            </w:pPr>
            <w:r>
              <w:rPr>
                <w:sz w:val="20"/>
              </w:rPr>
              <w:t xml:space="preserve">Росмолодежь,</w:t>
            </w:r>
          </w:p>
          <w:p>
            <w:pPr>
              <w:pStyle w:val="0"/>
            </w:pPr>
            <w:r>
              <w:rPr>
                <w:sz w:val="20"/>
              </w:rPr>
              <w:t xml:space="preserve">Росгвардия,</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исполнительные органы субъектов Российской Федерации,</w:t>
            </w:r>
          </w:p>
          <w:p>
            <w:pPr>
              <w:pStyle w:val="0"/>
            </w:pPr>
            <w:r>
              <w:rPr>
                <w:sz w:val="20"/>
              </w:rPr>
              <w:t xml:space="preserve">органы местного самоуправления</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4.</w:t>
            </w:r>
          </w:p>
        </w:tc>
        <w:tc>
          <w:tcPr>
            <w:tcW w:w="3685" w:type="dxa"/>
            <w:tcBorders>
              <w:top w:val="nil"/>
              <w:left w:val="nil"/>
              <w:bottom w:val="nil"/>
              <w:right w:val="nil"/>
            </w:tcBorders>
          </w:tcPr>
          <w:p>
            <w:pPr>
              <w:pStyle w:val="0"/>
            </w:pPr>
            <w:r>
              <w:rPr>
                <w:sz w:val="20"/>
              </w:rPr>
              <w:t xml:space="preserve">Развитие системы непрофессионального молодежного творчества в целях выявления и продвижения молодых талантов на основе традиций народов России</w:t>
            </w:r>
          </w:p>
        </w:tc>
        <w:tc>
          <w:tcPr>
            <w:tcW w:w="4308" w:type="dxa"/>
            <w:tcBorders>
              <w:top w:val="nil"/>
              <w:left w:val="nil"/>
              <w:bottom w:val="nil"/>
              <w:right w:val="nil"/>
            </w:tcBorders>
          </w:tcPr>
          <w:p>
            <w:pPr>
              <w:pStyle w:val="0"/>
            </w:pPr>
            <w:r>
              <w:rPr>
                <w:sz w:val="20"/>
              </w:rPr>
              <w:t xml:space="preserve">на регулярной основе проводятся конкурсы, фестивали и иные мероприятия непрофессионального творчества, направленные на популяризацию традиционных российских духовно-нравственных ценностей</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Минкультуры России,</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Казначейство России,</w:t>
            </w:r>
          </w:p>
          <w:p>
            <w:pPr>
              <w:pStyle w:val="0"/>
            </w:pPr>
            <w:r>
              <w:rPr>
                <w:sz w:val="20"/>
              </w:rPr>
              <w:t xml:space="preserve">Государственная корпорация по атомной энергии "Росатом",</w:t>
            </w:r>
          </w:p>
          <w:p>
            <w:pPr>
              <w:pStyle w:val="0"/>
            </w:pPr>
            <w:r>
              <w:rPr>
                <w:sz w:val="20"/>
              </w:rPr>
              <w:t xml:space="preserve">ФССП России,</w:t>
            </w:r>
          </w:p>
          <w:p>
            <w:pPr>
              <w:pStyle w:val="0"/>
            </w:pPr>
            <w:r>
              <w:rPr>
                <w:sz w:val="20"/>
              </w:rPr>
              <w:t xml:space="preserve">Росавиация,</w:t>
            </w:r>
          </w:p>
          <w:p>
            <w:pPr>
              <w:pStyle w:val="0"/>
            </w:pPr>
            <w:r>
              <w:rPr>
                <w:sz w:val="20"/>
              </w:rPr>
              <w:t xml:space="preserve">Росмолодежь</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5.</w:t>
            </w:r>
          </w:p>
        </w:tc>
        <w:tc>
          <w:tcPr>
            <w:tcW w:w="3685" w:type="dxa"/>
            <w:tcBorders>
              <w:top w:val="nil"/>
              <w:left w:val="nil"/>
              <w:bottom w:val="nil"/>
              <w:right w:val="nil"/>
            </w:tcBorders>
          </w:tcPr>
          <w:p>
            <w:pPr>
              <w:pStyle w:val="0"/>
            </w:pPr>
            <w:r>
              <w:rPr>
                <w:sz w:val="20"/>
              </w:rPr>
              <w:t xml:space="preserve">Создание системы поддержки молодежи и молодежных организаций, занимающихся деятельностью в области экологии, экологического просвещения и развития экологической культуры, формирования духовно-нравственного отношения молодежи к родной природе и чувства сопричастности к ней</w:t>
            </w:r>
          </w:p>
        </w:tc>
        <w:tc>
          <w:tcPr>
            <w:tcW w:w="4308" w:type="dxa"/>
            <w:tcBorders>
              <w:top w:val="nil"/>
              <w:left w:val="nil"/>
              <w:bottom w:val="nil"/>
              <w:right w:val="nil"/>
            </w:tcBorders>
          </w:tcPr>
          <w:p>
            <w:pPr>
              <w:pStyle w:val="0"/>
            </w:pPr>
            <w:r>
              <w:rPr>
                <w:sz w:val="20"/>
              </w:rPr>
              <w:t xml:space="preserve">проведены мероприятия, направленные на развитие детских и молодежных экодвижений и вовлечение детей и молодежи в экодвижение</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Минприроды России,</w:t>
            </w:r>
          </w:p>
          <w:p>
            <w:pPr>
              <w:pStyle w:val="0"/>
            </w:pPr>
            <w:r>
              <w:rPr>
                <w:sz w:val="20"/>
              </w:rPr>
              <w:t xml:space="preserve">Минкультуры России,</w:t>
            </w:r>
          </w:p>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Росавиация,</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6.</w:t>
            </w:r>
          </w:p>
        </w:tc>
        <w:tc>
          <w:tcPr>
            <w:tcW w:w="3685" w:type="dxa"/>
            <w:tcBorders>
              <w:top w:val="nil"/>
              <w:left w:val="nil"/>
              <w:bottom w:val="nil"/>
              <w:right w:val="nil"/>
            </w:tcBorders>
          </w:tcPr>
          <w:p>
            <w:pPr>
              <w:pStyle w:val="0"/>
            </w:pPr>
            <w:r>
              <w:rPr>
                <w:sz w:val="20"/>
              </w:rPr>
              <w:t xml:space="preserve">Популяризация научного знания и активная просветительская деятельность, направленная на формирование всесторонне развитой личности молодого гражданина</w:t>
            </w:r>
          </w:p>
        </w:tc>
        <w:tc>
          <w:tcPr>
            <w:tcW w:w="4308" w:type="dxa"/>
            <w:tcBorders>
              <w:top w:val="nil"/>
              <w:left w:val="nil"/>
              <w:bottom w:val="nil"/>
              <w:right w:val="nil"/>
            </w:tcBorders>
          </w:tcPr>
          <w:p>
            <w:pPr>
              <w:pStyle w:val="0"/>
            </w:pPr>
            <w:r>
              <w:rPr>
                <w:sz w:val="20"/>
              </w:rPr>
              <w:t xml:space="preserve">к просветительской деятельности с детьми и молодежью привлечены представители различных профессий, общественные деятели, исследователи науки и технологий;</w:t>
            </w:r>
          </w:p>
          <w:p>
            <w:pPr>
              <w:pStyle w:val="0"/>
            </w:pPr>
            <w:r>
              <w:rPr>
                <w:sz w:val="20"/>
              </w:rPr>
              <w:t xml:space="preserve">повышен уровень общероссийской гражданской идентичности детей и молодежи через проведение уроков "Разговоры о важном", модуль "Основы российской государственности"</w:t>
            </w:r>
          </w:p>
        </w:tc>
        <w:tc>
          <w:tcPr>
            <w:tcW w:w="1531" w:type="dxa"/>
            <w:tcBorders>
              <w:top w:val="nil"/>
              <w:left w:val="nil"/>
              <w:bottom w:val="nil"/>
              <w:right w:val="nil"/>
            </w:tcBorders>
          </w:tcPr>
          <w:p>
            <w:pPr>
              <w:pStyle w:val="0"/>
              <w:jc w:val="center"/>
            </w:pPr>
            <w:r>
              <w:rPr>
                <w:sz w:val="20"/>
              </w:rPr>
              <w:t xml:space="preserve">июль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Минкультуры России,</w:t>
            </w:r>
          </w:p>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Росфинмониторинг</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vMerge w:val="restart"/>
          </w:tcPr>
          <w:p>
            <w:pPr>
              <w:pStyle w:val="0"/>
            </w:pPr>
            <w:r>
              <w:rPr>
                <w:sz w:val="20"/>
              </w:rPr>
              <w:t xml:space="preserve">7.</w:t>
            </w:r>
          </w:p>
        </w:tc>
        <w:tc>
          <w:tcPr>
            <w:tcW w:w="3685" w:type="dxa"/>
            <w:tcBorders>
              <w:top w:val="nil"/>
              <w:left w:val="nil"/>
              <w:bottom w:val="nil"/>
              <w:right w:val="nil"/>
            </w:tcBorders>
            <w:vMerge w:val="restart"/>
          </w:tcPr>
          <w:p>
            <w:pPr>
              <w:pStyle w:val="0"/>
            </w:pPr>
            <w:r>
              <w:rPr>
                <w:sz w:val="20"/>
              </w:rPr>
              <w:t xml:space="preserve">Популяризация изучения истории, в том числе родного края, на основе достоверных фактов и предметов, имеющих историческую и культурную ценность</w:t>
            </w:r>
          </w:p>
        </w:tc>
        <w:tc>
          <w:tcPr>
            <w:tcW w:w="4308" w:type="dxa"/>
            <w:tcBorders>
              <w:top w:val="nil"/>
              <w:left w:val="nil"/>
              <w:bottom w:val="nil"/>
              <w:right w:val="nil"/>
            </w:tcBorders>
          </w:tcPr>
          <w:p>
            <w:pPr>
              <w:pStyle w:val="0"/>
            </w:pPr>
            <w:r>
              <w:rPr>
                <w:sz w:val="20"/>
              </w:rPr>
              <w:t xml:space="preserve">проведены тематические выставки, раскрывающие исторические и культурные традиции народов Российской Федерации</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Минкультуры России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проведены мероприятия в рамках Всероссийской акции "Вахта Памяти" (поисковые экспедиции, сборы, обучение поисковой деятельности);</w:t>
            </w:r>
          </w:p>
          <w:p>
            <w:pPr>
              <w:pStyle w:val="0"/>
            </w:pPr>
            <w:r>
              <w:rPr>
                <w:sz w:val="20"/>
              </w:rPr>
              <w:t xml:space="preserve">проведены торжественные мероприятия по увековечению памяти защитников Отечества;</w:t>
            </w:r>
          </w:p>
          <w:p>
            <w:pPr>
              <w:pStyle w:val="0"/>
            </w:pPr>
            <w:r>
              <w:rPr>
                <w:sz w:val="20"/>
              </w:rPr>
              <w:t xml:space="preserve">реализована деятельность музеев в части проведения мероприятий, демонстрирующих результаты исследовательской поисковой деятельности</w:t>
            </w:r>
          </w:p>
        </w:tc>
        <w:tc>
          <w:tcPr>
            <w:tcW w:w="1531" w:type="dxa"/>
            <w:tcBorders>
              <w:top w:val="nil"/>
              <w:left w:val="nil"/>
              <w:bottom w:val="nil"/>
              <w:right w:val="nil"/>
            </w:tcBorders>
          </w:tcPr>
          <w:p>
            <w:pPr>
              <w:pStyle w:val="0"/>
              <w:jc w:val="center"/>
            </w:pPr>
            <w:r>
              <w:rPr>
                <w:sz w:val="20"/>
              </w:rPr>
              <w:t xml:space="preserve">ноябрь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Минобороны России,</w:t>
            </w:r>
          </w:p>
          <w:p>
            <w:pPr>
              <w:pStyle w:val="0"/>
            </w:pPr>
            <w:r>
              <w:rPr>
                <w:sz w:val="20"/>
              </w:rPr>
              <w:t xml:space="preserve">Минкультуры России,</w:t>
            </w:r>
          </w:p>
          <w:p>
            <w:pPr>
              <w:pStyle w:val="0"/>
            </w:pPr>
            <w:r>
              <w:rPr>
                <w:sz w:val="20"/>
              </w:rPr>
              <w:t xml:space="preserve">ФСИН России,</w:t>
            </w:r>
          </w:p>
          <w:p>
            <w:pPr>
              <w:pStyle w:val="0"/>
            </w:pPr>
            <w:r>
              <w:rPr>
                <w:sz w:val="20"/>
              </w:rPr>
              <w:t xml:space="preserve">ФССП России,</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8.</w:t>
            </w:r>
          </w:p>
        </w:tc>
        <w:tc>
          <w:tcPr>
            <w:tcW w:w="3685" w:type="dxa"/>
            <w:tcBorders>
              <w:top w:val="nil"/>
              <w:left w:val="nil"/>
              <w:bottom w:val="nil"/>
              <w:right w:val="nil"/>
            </w:tcBorders>
          </w:tcPr>
          <w:p>
            <w:pPr>
              <w:pStyle w:val="0"/>
            </w:pPr>
            <w:r>
              <w:rPr>
                <w:sz w:val="20"/>
              </w:rPr>
              <w:t xml:space="preserve">Вовлечение молодежи в деятельность, направленную на поддержку участников и ветеранов боевых действий и членов их семей</w:t>
            </w:r>
          </w:p>
        </w:tc>
        <w:tc>
          <w:tcPr>
            <w:tcW w:w="4308" w:type="dxa"/>
            <w:tcBorders>
              <w:top w:val="nil"/>
              <w:left w:val="nil"/>
              <w:bottom w:val="nil"/>
              <w:right w:val="nil"/>
            </w:tcBorders>
          </w:tcPr>
          <w:p>
            <w:pPr>
              <w:pStyle w:val="0"/>
            </w:pPr>
            <w:r>
              <w:rPr>
                <w:sz w:val="20"/>
              </w:rPr>
              <w:t xml:space="preserve">реализованы благотворительные и волонтерские проекты с участием молодежи, направленные на поддержку участников и ветеранов боевых действий и членов их семей (Общероссийская акция взаимопомощи "#МыВместе", сбор и передача гуманитарной помощи в зону проведения специальной военной операции, акции поддержки военнослужащих и пострадавших от военных действий, участие в проведении аварийно-восстановительных работ на территориях, пострадавших от разрушений и др.)</w:t>
            </w:r>
          </w:p>
        </w:tc>
        <w:tc>
          <w:tcPr>
            <w:tcW w:w="1531" w:type="dxa"/>
            <w:tcBorders>
              <w:top w:val="nil"/>
              <w:left w:val="nil"/>
              <w:bottom w:val="nil"/>
              <w:right w:val="nil"/>
            </w:tcBorders>
          </w:tcPr>
          <w:p>
            <w:pPr>
              <w:pStyle w:val="0"/>
              <w:jc w:val="center"/>
            </w:pPr>
            <w:r>
              <w:rPr>
                <w:sz w:val="20"/>
              </w:rPr>
              <w:t xml:space="preserve">декабрь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МЧС России,</w:t>
            </w:r>
          </w:p>
          <w:p>
            <w:pPr>
              <w:pStyle w:val="0"/>
            </w:pPr>
            <w:r>
              <w:rPr>
                <w:sz w:val="20"/>
              </w:rPr>
              <w:t xml:space="preserve">ФСИН России,</w:t>
            </w:r>
          </w:p>
          <w:p>
            <w:pPr>
              <w:pStyle w:val="0"/>
            </w:pPr>
            <w:r>
              <w:rPr>
                <w:sz w:val="20"/>
              </w:rPr>
              <w:t xml:space="preserve">ФССП России,</w:t>
            </w:r>
          </w:p>
          <w:p>
            <w:pPr>
              <w:pStyle w:val="0"/>
            </w:pPr>
            <w:r>
              <w:rPr>
                <w:sz w:val="20"/>
              </w:rPr>
              <w:t xml:space="preserve">Росавиация,</w:t>
            </w:r>
          </w:p>
          <w:p>
            <w:pPr>
              <w:pStyle w:val="0"/>
            </w:pPr>
            <w:r>
              <w:rPr>
                <w:sz w:val="20"/>
              </w:rPr>
              <w:t xml:space="preserve">Росгвардия,</w:t>
            </w:r>
          </w:p>
          <w:p>
            <w:pPr>
              <w:pStyle w:val="0"/>
            </w:pPr>
            <w:r>
              <w:rPr>
                <w:sz w:val="20"/>
              </w:rPr>
              <w:t xml:space="preserve">Государственный фонд поддержки участников специальной военной операции "Защитники Отечества",</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9.</w:t>
            </w:r>
          </w:p>
        </w:tc>
        <w:tc>
          <w:tcPr>
            <w:tcW w:w="3685" w:type="dxa"/>
            <w:tcBorders>
              <w:top w:val="nil"/>
              <w:left w:val="nil"/>
              <w:bottom w:val="nil"/>
              <w:right w:val="nil"/>
            </w:tcBorders>
          </w:tcPr>
          <w:p>
            <w:pPr>
              <w:pStyle w:val="0"/>
            </w:pPr>
            <w:r>
              <w:rPr>
                <w:sz w:val="20"/>
              </w:rPr>
              <w:t xml:space="preserve">Популяризация военной службы с целью воспитания у молодежи чувства гражданской ответственности и патриотизма, разработка системы социальных поощрений для участников боевых действий, в том числе для участников специальной военной операции</w:t>
            </w:r>
          </w:p>
        </w:tc>
        <w:tc>
          <w:tcPr>
            <w:tcW w:w="4308" w:type="dxa"/>
            <w:tcBorders>
              <w:top w:val="nil"/>
              <w:left w:val="nil"/>
              <w:bottom w:val="nil"/>
              <w:right w:val="nil"/>
            </w:tcBorders>
          </w:tcPr>
          <w:p>
            <w:pPr>
              <w:pStyle w:val="0"/>
            </w:pPr>
            <w:r>
              <w:rPr>
                <w:sz w:val="20"/>
              </w:rPr>
              <w:t xml:space="preserve">проведены встречи молодежи с личным составом Росгвардии</w:t>
            </w:r>
          </w:p>
        </w:tc>
        <w:tc>
          <w:tcPr>
            <w:tcW w:w="1531" w:type="dxa"/>
            <w:tcBorders>
              <w:top w:val="nil"/>
              <w:left w:val="nil"/>
              <w:bottom w:val="nil"/>
              <w:right w:val="nil"/>
            </w:tcBorders>
          </w:tcPr>
          <w:p>
            <w:pPr>
              <w:pStyle w:val="0"/>
              <w:jc w:val="center"/>
            </w:pPr>
            <w:r>
              <w:rPr>
                <w:sz w:val="20"/>
              </w:rPr>
              <w:t xml:space="preserve">июнь 2025 г., далее - ежегодно</w:t>
            </w:r>
          </w:p>
        </w:tc>
        <w:tc>
          <w:tcPr>
            <w:tcW w:w="3798" w:type="dxa"/>
            <w:tcBorders>
              <w:top w:val="nil"/>
              <w:left w:val="nil"/>
              <w:bottom w:val="nil"/>
              <w:right w:val="nil"/>
            </w:tcBorders>
          </w:tcPr>
          <w:p>
            <w:pPr>
              <w:pStyle w:val="0"/>
            </w:pPr>
            <w:r>
              <w:rPr>
                <w:sz w:val="20"/>
              </w:rPr>
              <w:t xml:space="preserve">Росгвардия,</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10.</w:t>
            </w:r>
          </w:p>
        </w:tc>
        <w:tc>
          <w:tcPr>
            <w:tcW w:w="3685" w:type="dxa"/>
            <w:tcBorders>
              <w:top w:val="nil"/>
              <w:left w:val="nil"/>
              <w:bottom w:val="nil"/>
              <w:right w:val="nil"/>
            </w:tcBorders>
          </w:tcPr>
          <w:p>
            <w:pPr>
              <w:pStyle w:val="0"/>
            </w:pPr>
            <w:r>
              <w:rPr>
                <w:sz w:val="20"/>
              </w:rPr>
              <w:t xml:space="preserve">Развитие допризывной подготовки в образовательных организациях всех уровней с целью формирования у юношей морально-психологической и физической готовности к военной службе, обеспечение обучающихся знаниями и умениями, необходимыми для освоения обязанностей защитника Отечества</w:t>
            </w:r>
          </w:p>
        </w:tc>
        <w:tc>
          <w:tcPr>
            <w:tcW w:w="4308" w:type="dxa"/>
            <w:tcBorders>
              <w:top w:val="nil"/>
              <w:left w:val="nil"/>
              <w:bottom w:val="nil"/>
              <w:right w:val="nil"/>
            </w:tcBorders>
          </w:tcPr>
          <w:p>
            <w:pPr>
              <w:pStyle w:val="0"/>
            </w:pPr>
            <w:r>
              <w:rPr>
                <w:sz w:val="20"/>
              </w:rPr>
              <w:t xml:space="preserve">проведены мероприятия в рамках допризывной подготовки в образовательных организациях всех уровней</w:t>
            </w:r>
          </w:p>
        </w:tc>
        <w:tc>
          <w:tcPr>
            <w:tcW w:w="1531" w:type="dxa"/>
            <w:tcBorders>
              <w:top w:val="nil"/>
              <w:left w:val="nil"/>
              <w:bottom w:val="nil"/>
              <w:right w:val="nil"/>
            </w:tcBorders>
          </w:tcPr>
          <w:p>
            <w:pPr>
              <w:pStyle w:val="0"/>
              <w:jc w:val="center"/>
            </w:pPr>
            <w:r>
              <w:rPr>
                <w:sz w:val="20"/>
              </w:rPr>
              <w:t xml:space="preserve">июль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Минпросвещения России,</w:t>
            </w:r>
          </w:p>
          <w:p>
            <w:pPr>
              <w:pStyle w:val="0"/>
            </w:pPr>
            <w:r>
              <w:rPr>
                <w:sz w:val="20"/>
              </w:rPr>
              <w:t xml:space="preserve">Минобороны России,</w:t>
            </w:r>
          </w:p>
          <w:p>
            <w:pPr>
              <w:pStyle w:val="0"/>
            </w:pPr>
            <w:r>
              <w:rPr>
                <w:sz w:val="20"/>
              </w:rPr>
              <w:t xml:space="preserve">МЧС России,</w:t>
            </w:r>
          </w:p>
          <w:p>
            <w:pPr>
              <w:pStyle w:val="0"/>
            </w:pPr>
            <w:r>
              <w:rPr>
                <w:sz w:val="20"/>
              </w:rPr>
              <w:t xml:space="preserve">ФСИН России,</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Государственная корпорация по атомной энергии "Росатом",</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vMerge w:val="restart"/>
          </w:tcPr>
          <w:p>
            <w:pPr>
              <w:pStyle w:val="0"/>
            </w:pPr>
            <w:r>
              <w:rPr>
                <w:sz w:val="20"/>
              </w:rPr>
              <w:t xml:space="preserve">11.</w:t>
            </w:r>
          </w:p>
        </w:tc>
        <w:tc>
          <w:tcPr>
            <w:tcW w:w="3685" w:type="dxa"/>
            <w:tcBorders>
              <w:top w:val="nil"/>
              <w:left w:val="nil"/>
              <w:bottom w:val="nil"/>
              <w:right w:val="nil"/>
            </w:tcBorders>
            <w:vMerge w:val="restart"/>
          </w:tcPr>
          <w:p>
            <w:pPr>
              <w:pStyle w:val="0"/>
            </w:pPr>
            <w:r>
              <w:rPr>
                <w:sz w:val="20"/>
              </w:rPr>
              <w:t xml:space="preserve">Создание и развитие проектов, направленных на сближение поколений и передачу традиционных российских духовно-нравственных ценностей от старших поколений к младшим, приобщение молодежи к культуре и исторической памяти</w:t>
            </w:r>
          </w:p>
        </w:tc>
        <w:tc>
          <w:tcPr>
            <w:tcW w:w="4308" w:type="dxa"/>
            <w:tcBorders>
              <w:top w:val="nil"/>
              <w:left w:val="nil"/>
              <w:bottom w:val="nil"/>
              <w:right w:val="nil"/>
            </w:tcBorders>
          </w:tcPr>
          <w:p>
            <w:pPr>
              <w:pStyle w:val="0"/>
            </w:pPr>
            <w:r>
              <w:rPr>
                <w:sz w:val="20"/>
              </w:rPr>
              <w:t xml:space="preserve">реализованы проекты, направленные на сближение поколений и передачу традиционных российских духовно-нравственных ценностей от старших поколений к младшим, приобщение молодежи к культуре и исторической памяти через образы героев, выдающихся исторических личностей России, мероприятия, посвященные государственным и профессиональным праздникам Российской Федерации, памятным датам истории Отечества (военно-исторические реконструкции, памятные акции, военно-патриотические марши по местам боевой славы, дни памяти, тематические программы и проекты)</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Минкультуры России,</w:t>
            </w:r>
          </w:p>
          <w:p>
            <w:pPr>
              <w:pStyle w:val="0"/>
            </w:pPr>
            <w:r>
              <w:rPr>
                <w:sz w:val="20"/>
              </w:rPr>
              <w:t xml:space="preserve">Минобороны России,</w:t>
            </w:r>
          </w:p>
          <w:p>
            <w:pPr>
              <w:pStyle w:val="0"/>
            </w:pPr>
            <w:r>
              <w:rPr>
                <w:sz w:val="20"/>
              </w:rPr>
              <w:t xml:space="preserve">Минприроды России,</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Росавиация,</w:t>
            </w:r>
          </w:p>
          <w:p>
            <w:pPr>
              <w:pStyle w:val="0"/>
            </w:pPr>
            <w:r>
              <w:rPr>
                <w:sz w:val="20"/>
              </w:rPr>
              <w:t xml:space="preserve">Росмолодежь,</w:t>
            </w:r>
          </w:p>
          <w:p>
            <w:pPr>
              <w:pStyle w:val="0"/>
            </w:pPr>
            <w:r>
              <w:rPr>
                <w:sz w:val="20"/>
              </w:rPr>
              <w:t xml:space="preserve">Росстат,</w:t>
            </w:r>
          </w:p>
          <w:p>
            <w:pPr>
              <w:pStyle w:val="0"/>
            </w:pPr>
            <w:r>
              <w:rPr>
                <w:sz w:val="20"/>
              </w:rPr>
              <w:t xml:space="preserve">ФССП России,</w:t>
            </w:r>
          </w:p>
          <w:p>
            <w:pPr>
              <w:pStyle w:val="0"/>
            </w:pPr>
            <w:r>
              <w:rPr>
                <w:sz w:val="20"/>
              </w:rPr>
              <w:t xml:space="preserve">Росфинмониторинг,</w:t>
            </w:r>
          </w:p>
          <w:p>
            <w:pPr>
              <w:pStyle w:val="0"/>
            </w:pPr>
            <w:r>
              <w:rPr>
                <w:sz w:val="20"/>
              </w:rPr>
              <w:t xml:space="preserve">Общественная палата Российской Федерации,</w:t>
            </w:r>
          </w:p>
          <w:p>
            <w:pPr>
              <w:pStyle w:val="0"/>
            </w:pPr>
            <w:r>
              <w:rPr>
                <w:sz w:val="20"/>
              </w:rPr>
              <w:t xml:space="preserve">Государственная корпорация по космической деятельности "Роскосмос",</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созданы музейные комплексы в субъектах Российской Федерации, обеспечено техническое оснащение региональных и муниципальных музеев, музеев образовательных организаций, созданы детские культурно-просветительские центры на базе учреждений культуры</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Минкультуры России,</w:t>
            </w:r>
          </w:p>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исполнительные органы субъектов Российской Федерации,</w:t>
            </w:r>
          </w:p>
          <w:p>
            <w:pPr>
              <w:pStyle w:val="0"/>
            </w:pPr>
            <w:r>
              <w:rPr>
                <w:sz w:val="20"/>
              </w:rPr>
              <w:t xml:space="preserve">органы местного самоуправления</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12.</w:t>
            </w:r>
          </w:p>
        </w:tc>
        <w:tc>
          <w:tcPr>
            <w:tcW w:w="3685" w:type="dxa"/>
            <w:tcBorders>
              <w:top w:val="nil"/>
              <w:left w:val="nil"/>
              <w:bottom w:val="nil"/>
              <w:right w:val="nil"/>
            </w:tcBorders>
          </w:tcPr>
          <w:p>
            <w:pPr>
              <w:pStyle w:val="0"/>
            </w:pPr>
            <w:r>
              <w:rPr>
                <w:sz w:val="20"/>
              </w:rPr>
              <w:t xml:space="preserve">Развитие системы поддержки молодежных организаций, проектов и инициатив, направленных на решение социально значимых задач в области образования, духовно-нравственного развития, социального предпринимательства, здравоохранения, культуры, в том числе посредством грантовой поддержки</w:t>
            </w:r>
          </w:p>
        </w:tc>
        <w:tc>
          <w:tcPr>
            <w:tcW w:w="4308" w:type="dxa"/>
            <w:tcBorders>
              <w:top w:val="nil"/>
              <w:left w:val="nil"/>
              <w:bottom w:val="nil"/>
              <w:right w:val="nil"/>
            </w:tcBorders>
          </w:tcPr>
          <w:p>
            <w:pPr>
              <w:pStyle w:val="0"/>
            </w:pPr>
            <w:r>
              <w:rPr>
                <w:sz w:val="20"/>
              </w:rPr>
              <w:t xml:space="preserve">поддержаны социальные проекты для детей и молодежи, реализуемые некоммерческими организациями через систему грантовой поддержки;</w:t>
            </w:r>
          </w:p>
          <w:p>
            <w:pPr>
              <w:pStyle w:val="0"/>
            </w:pPr>
            <w:r>
              <w:rPr>
                <w:sz w:val="20"/>
              </w:rPr>
              <w:t xml:space="preserve">проведены обучающие семинары для участников конкурсов на предоставление грантов</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Минкультуры России,</w:t>
            </w:r>
          </w:p>
          <w:p>
            <w:pPr>
              <w:pStyle w:val="0"/>
            </w:pPr>
            <w:r>
              <w:rPr>
                <w:sz w:val="20"/>
              </w:rPr>
              <w:t xml:space="preserve">Минпросвещения России,</w:t>
            </w:r>
          </w:p>
          <w:p>
            <w:pPr>
              <w:pStyle w:val="0"/>
            </w:pPr>
            <w:r>
              <w:rPr>
                <w:sz w:val="20"/>
              </w:rPr>
              <w:t xml:space="preserve">Росавиация,</w:t>
            </w:r>
          </w:p>
          <w:p>
            <w:pPr>
              <w:pStyle w:val="0"/>
            </w:pPr>
            <w:r>
              <w:rPr>
                <w:sz w:val="20"/>
              </w:rPr>
              <w:t xml:space="preserve">Государственная корпорация по атомной энергии "Росатом",</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13.</w:t>
            </w:r>
          </w:p>
        </w:tc>
        <w:tc>
          <w:tcPr>
            <w:tcW w:w="3685" w:type="dxa"/>
            <w:tcBorders>
              <w:top w:val="nil"/>
              <w:left w:val="nil"/>
              <w:bottom w:val="nil"/>
              <w:right w:val="nil"/>
            </w:tcBorders>
          </w:tcPr>
          <w:p>
            <w:pPr>
              <w:pStyle w:val="0"/>
            </w:pPr>
            <w:r>
              <w:rPr>
                <w:sz w:val="20"/>
              </w:rPr>
              <w:t xml:space="preserve">Развитие новых туристских маршрутов, отвечающих задачам продвижения в молодежной среде системы традиционных ценностей, патриотизма, а также повышения осведомленности о культурно-историческом наследии России ("Святыни родной земли", "Золотое кольцо", Алтай, Карелия, г. Мурманск, Арктика - путешествие на ледоколе "Арктика", Кольский полуостров, г. Калининград), с возможностью организации режима особых экономических зон для территорий размещения объектов посещения в целях обеспечения их доступности и функциональности.</w:t>
            </w:r>
          </w:p>
          <w:p>
            <w:pPr>
              <w:pStyle w:val="0"/>
            </w:pPr>
            <w:r>
              <w:rPr>
                <w:sz w:val="20"/>
              </w:rPr>
              <w:t xml:space="preserve">Реализация программ развития гражданско-патриотического, общественно полезного, научно-популярного, образовательного, молодежного и детского туризма и отдыха с учетом обеспечения их доступности для молодых граждан с ограниченными возможностями здоровья и инвалидов</w:t>
            </w:r>
          </w:p>
        </w:tc>
        <w:tc>
          <w:tcPr>
            <w:tcW w:w="4308" w:type="dxa"/>
            <w:tcBorders>
              <w:top w:val="nil"/>
              <w:left w:val="nil"/>
              <w:bottom w:val="nil"/>
              <w:right w:val="nil"/>
            </w:tcBorders>
          </w:tcPr>
          <w:p>
            <w:pPr>
              <w:pStyle w:val="0"/>
            </w:pPr>
            <w:r>
              <w:rPr>
                <w:sz w:val="20"/>
              </w:rPr>
              <w:t xml:space="preserve">открыты новые туристские маршруты гражданско-патриотического и общественно полезного молодежного туризма в субъектах Российской Федерации;</w:t>
            </w:r>
          </w:p>
          <w:p>
            <w:pPr>
              <w:pStyle w:val="0"/>
            </w:pPr>
            <w:r>
              <w:rPr>
                <w:sz w:val="20"/>
              </w:rPr>
              <w:t xml:space="preserve">реализованы программа гражданско-патриотического и общественно полезного молодежного туризма "Больше, чем путешествие", программа молодежного и студенческого туризма, а также иные проекты гражданско-патриотического и общественно полезного молодежного туризма</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Минэкономразвития России,</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14.</w:t>
            </w:r>
          </w:p>
        </w:tc>
        <w:tc>
          <w:tcPr>
            <w:tcW w:w="3685" w:type="dxa"/>
            <w:tcBorders>
              <w:top w:val="nil"/>
              <w:left w:val="nil"/>
              <w:bottom w:val="nil"/>
              <w:right w:val="nil"/>
            </w:tcBorders>
          </w:tcPr>
          <w:p>
            <w:pPr>
              <w:pStyle w:val="0"/>
            </w:pPr>
            <w:r>
              <w:rPr>
                <w:sz w:val="20"/>
              </w:rPr>
              <w:t xml:space="preserve">Формирование у молодежи, в том числе у обучающихся общеобразовательных организаций, профессиональных образовательных организаций, образовательных организаций высшего образования, профессиональных навыков и навыков общественно полезной работы, гражданственности и патриотизма по методике "обучение служением" через вовлечение в общественно значимые проекты и решение конкретных социальных задач</w:t>
            </w:r>
          </w:p>
        </w:tc>
        <w:tc>
          <w:tcPr>
            <w:tcW w:w="4308" w:type="dxa"/>
            <w:tcBorders>
              <w:top w:val="nil"/>
              <w:left w:val="nil"/>
              <w:bottom w:val="nil"/>
              <w:right w:val="nil"/>
            </w:tcBorders>
          </w:tcPr>
          <w:p>
            <w:pPr>
              <w:pStyle w:val="0"/>
            </w:pPr>
            <w:r>
              <w:rPr>
                <w:sz w:val="20"/>
              </w:rPr>
              <w:t xml:space="preserve">реализован курс (модуль) "Обучение служением" в образовательных организациях всех уровней</w:t>
            </w:r>
          </w:p>
        </w:tc>
        <w:tc>
          <w:tcPr>
            <w:tcW w:w="1531" w:type="dxa"/>
            <w:tcBorders>
              <w:top w:val="nil"/>
              <w:left w:val="nil"/>
              <w:bottom w:val="nil"/>
              <w:right w:val="nil"/>
            </w:tcBorders>
          </w:tcPr>
          <w:p>
            <w:pPr>
              <w:pStyle w:val="0"/>
              <w:jc w:val="center"/>
            </w:pPr>
            <w:r>
              <w:rPr>
                <w:sz w:val="20"/>
              </w:rPr>
              <w:t xml:space="preserve">август 2025 г., далее - ежегодно</w:t>
            </w:r>
          </w:p>
        </w:tc>
        <w:tc>
          <w:tcPr>
            <w:tcW w:w="3798"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Росмолодежь,</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15.</w:t>
            </w:r>
          </w:p>
        </w:tc>
        <w:tc>
          <w:tcPr>
            <w:tcW w:w="3685" w:type="dxa"/>
            <w:tcBorders>
              <w:top w:val="nil"/>
              <w:left w:val="nil"/>
              <w:bottom w:val="nil"/>
              <w:right w:val="nil"/>
            </w:tcBorders>
          </w:tcPr>
          <w:p>
            <w:pPr>
              <w:pStyle w:val="0"/>
            </w:pPr>
            <w:r>
              <w:rPr>
                <w:sz w:val="20"/>
              </w:rPr>
              <w:t xml:space="preserve">Развитие системы выявления, поддержки и продвижения молодых деятелей культуры в создании социально значимого контента для молодежи, направленного на укрепление традиционных российских духовно-нравственных ценностей, сохранение исторической правды, формирование и продвижение образов современных российских героев в близких для молодежи жанрах кино, театральных постановках, музыке и анимации</w:t>
            </w:r>
          </w:p>
        </w:tc>
        <w:tc>
          <w:tcPr>
            <w:tcW w:w="4308" w:type="dxa"/>
            <w:tcBorders>
              <w:top w:val="nil"/>
              <w:left w:val="nil"/>
              <w:bottom w:val="nil"/>
              <w:right w:val="nil"/>
            </w:tcBorders>
          </w:tcPr>
          <w:p>
            <w:pPr>
              <w:pStyle w:val="0"/>
            </w:pPr>
            <w:r>
              <w:rPr>
                <w:sz w:val="20"/>
              </w:rPr>
              <w:t xml:space="preserve">создан с участием молодежи, опубликован и пользуется спросом медиаконтент, направленный на укрепление традиционных российских духовно-нравственных ценностей (в том числе через систему конкурсов на предоставление грантов)</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Минцифры России,</w:t>
            </w:r>
          </w:p>
          <w:p>
            <w:pPr>
              <w:pStyle w:val="0"/>
            </w:pPr>
            <w:r>
              <w:rPr>
                <w:sz w:val="20"/>
              </w:rPr>
              <w:t xml:space="preserve">Минкультуры России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vMerge w:val="restart"/>
          </w:tcPr>
          <w:p>
            <w:pPr>
              <w:pStyle w:val="0"/>
            </w:pPr>
            <w:r>
              <w:rPr>
                <w:sz w:val="20"/>
              </w:rPr>
              <w:t xml:space="preserve">16.</w:t>
            </w:r>
          </w:p>
        </w:tc>
        <w:tc>
          <w:tcPr>
            <w:tcW w:w="3685" w:type="dxa"/>
            <w:tcBorders>
              <w:top w:val="nil"/>
              <w:left w:val="nil"/>
              <w:bottom w:val="nil"/>
              <w:right w:val="nil"/>
            </w:tcBorders>
            <w:vMerge w:val="restart"/>
          </w:tcPr>
          <w:p>
            <w:pPr>
              <w:pStyle w:val="0"/>
            </w:pPr>
            <w:r>
              <w:rPr>
                <w:sz w:val="20"/>
              </w:rPr>
              <w:t xml:space="preserve">Развитие форм взаимодействия в сфере воспитания детей и молодежи между общеобразовательными организациями, профессиональными образовательными организациями, образовательными организациями высшего образования и социально ориентированными некоммерческими организациями, осуществляющими патриотическое воспитание молодежи</w:t>
            </w:r>
          </w:p>
        </w:tc>
        <w:tc>
          <w:tcPr>
            <w:tcW w:w="4308" w:type="dxa"/>
            <w:tcBorders>
              <w:top w:val="nil"/>
              <w:left w:val="nil"/>
              <w:bottom w:val="nil"/>
              <w:right w:val="nil"/>
            </w:tcBorders>
          </w:tcPr>
          <w:p>
            <w:pPr>
              <w:pStyle w:val="0"/>
            </w:pPr>
            <w:r>
              <w:rPr>
                <w:sz w:val="20"/>
              </w:rPr>
              <w:t xml:space="preserve">созданы и действуют межведомственные координационные советы по патриотическому воспитанию детей и молодежи;</w:t>
            </w:r>
          </w:p>
          <w:p>
            <w:pPr>
              <w:pStyle w:val="0"/>
            </w:pPr>
            <w:r>
              <w:rPr>
                <w:sz w:val="20"/>
              </w:rPr>
              <w:t xml:space="preserve">созданы и действуют общественные советы по вопросам реализации молодежной политики;</w:t>
            </w:r>
          </w:p>
          <w:p>
            <w:pPr>
              <w:pStyle w:val="0"/>
            </w:pPr>
            <w:r>
              <w:rPr>
                <w:sz w:val="20"/>
              </w:rPr>
              <w:t xml:space="preserve">усовершенствована работа межведомственных координационных органов по поддержке деятельности социально ориентированных некоммерческих организаций</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проведены мероприятия по сопровождению деятельности советников директоров по воспитанию и взаимодействию с детскими общественными объединениями, педагогов дополнительного образования и иных специалистов сферы воспитания и взаимодействия образовательных организаций с социально ориентированными некоммерческими организациями, осуществляющими патриотическое воспитание молодежи</w:t>
            </w:r>
          </w:p>
        </w:tc>
        <w:tc>
          <w:tcPr>
            <w:tcW w:w="1531" w:type="dxa"/>
            <w:tcBorders>
              <w:top w:val="nil"/>
              <w:left w:val="nil"/>
              <w:bottom w:val="nil"/>
              <w:right w:val="nil"/>
            </w:tcBorders>
          </w:tcPr>
          <w:p>
            <w:pPr>
              <w:pStyle w:val="0"/>
              <w:jc w:val="center"/>
            </w:pPr>
            <w:r>
              <w:rPr>
                <w:sz w:val="20"/>
              </w:rPr>
              <w:t xml:space="preserve">июль 2025 г., далее - ежегодно</w:t>
            </w:r>
          </w:p>
        </w:tc>
        <w:tc>
          <w:tcPr>
            <w:tcW w:w="3798" w:type="dxa"/>
            <w:tcBorders>
              <w:top w:val="nil"/>
              <w:left w:val="nil"/>
              <w:bottom w:val="nil"/>
              <w:right w:val="nil"/>
            </w:tcBorders>
          </w:tcPr>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Росмолодежь,</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vMerge w:val="restart"/>
          </w:tcPr>
          <w:p>
            <w:pPr>
              <w:pStyle w:val="0"/>
            </w:pPr>
            <w:r>
              <w:rPr>
                <w:sz w:val="20"/>
              </w:rPr>
              <w:t xml:space="preserve">17.</w:t>
            </w:r>
          </w:p>
        </w:tc>
        <w:tc>
          <w:tcPr>
            <w:tcW w:w="3685" w:type="dxa"/>
            <w:tcBorders>
              <w:top w:val="nil"/>
              <w:left w:val="nil"/>
              <w:bottom w:val="nil"/>
              <w:right w:val="nil"/>
            </w:tcBorders>
            <w:vMerge w:val="restart"/>
          </w:tcPr>
          <w:p>
            <w:pPr>
              <w:pStyle w:val="0"/>
            </w:pPr>
            <w:r>
              <w:rPr>
                <w:sz w:val="20"/>
              </w:rPr>
              <w:t xml:space="preserve">Обеспечение преемственности и непрерывности программ воспитания, реализуемых для всех возрастов и социально-демографических групп молодежи</w:t>
            </w:r>
          </w:p>
        </w:tc>
        <w:tc>
          <w:tcPr>
            <w:tcW w:w="4308" w:type="dxa"/>
            <w:tcBorders>
              <w:top w:val="nil"/>
              <w:left w:val="nil"/>
              <w:bottom w:val="nil"/>
              <w:right w:val="nil"/>
            </w:tcBorders>
          </w:tcPr>
          <w:p>
            <w:pPr>
              <w:pStyle w:val="0"/>
            </w:pPr>
            <w:r>
              <w:rPr>
                <w:sz w:val="20"/>
              </w:rPr>
              <w:t xml:space="preserve">проведены образовательные и просветительские мероприятия представителями органов власти, курирующих молодежную политику, для специалистов образовательных организаций, реализующих программы воспитания, специалистов организаций инфраструктуры молодежной политики, лидеров социально ориентированных некоммерческих организаций, общественных объединений, волонтерских сообществ, экспертов и координаторов федеральных проектов и программ (в том числе на базе круглогодичных молодежных образовательных центров)</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разработаны и опубликованы информационные и методические материалы для обеспечения работы организаций в сфере патриотического и духовно-нравственного воспитания детей и молодежи;</w:t>
            </w:r>
          </w:p>
          <w:p>
            <w:pPr>
              <w:pStyle w:val="0"/>
            </w:pPr>
            <w:r>
              <w:rPr>
                <w:sz w:val="20"/>
              </w:rPr>
              <w:t xml:space="preserve">подготовлены предложения о принятии нормативных правовых актов о государственной политике в сфере патриотического воспитания</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Минкультуры России,</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Минобороны России,</w:t>
            </w:r>
          </w:p>
          <w:p>
            <w:pPr>
              <w:pStyle w:val="0"/>
            </w:pPr>
            <w:r>
              <w:rPr>
                <w:sz w:val="20"/>
              </w:rPr>
              <w:t xml:space="preserve">заинтересованные организации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gridSpan w:val="6"/>
            <w:tcW w:w="15816" w:type="dxa"/>
            <w:tcBorders>
              <w:top w:val="nil"/>
              <w:left w:val="nil"/>
              <w:bottom w:val="nil"/>
              <w:right w:val="nil"/>
            </w:tcBorders>
          </w:tcPr>
          <w:p>
            <w:pPr>
              <w:pStyle w:val="0"/>
              <w:outlineLvl w:val="1"/>
              <w:jc w:val="center"/>
            </w:pPr>
            <w:r>
              <w:rPr>
                <w:sz w:val="20"/>
              </w:rPr>
              <w:t xml:space="preserve">II. Создание для молодых семей благоприятных условий, направленных на повышение рождаемости, формирование ценностей семейной культуры</w:t>
            </w:r>
          </w:p>
        </w:tc>
      </w:tr>
      <w:tr>
        <w:tc>
          <w:tcPr>
            <w:tcW w:w="566" w:type="dxa"/>
            <w:tcBorders>
              <w:top w:val="nil"/>
              <w:left w:val="nil"/>
              <w:bottom w:val="nil"/>
              <w:right w:val="nil"/>
            </w:tcBorders>
            <w:vMerge w:val="restart"/>
          </w:tcPr>
          <w:p>
            <w:pPr>
              <w:pStyle w:val="0"/>
            </w:pPr>
            <w:r>
              <w:rPr>
                <w:sz w:val="20"/>
              </w:rPr>
              <w:t xml:space="preserve">18.</w:t>
            </w:r>
          </w:p>
        </w:tc>
        <w:tc>
          <w:tcPr>
            <w:tcW w:w="3685" w:type="dxa"/>
            <w:tcBorders>
              <w:top w:val="nil"/>
              <w:left w:val="nil"/>
              <w:bottom w:val="nil"/>
              <w:right w:val="nil"/>
            </w:tcBorders>
            <w:vMerge w:val="restart"/>
          </w:tcPr>
          <w:p>
            <w:pPr>
              <w:pStyle w:val="0"/>
            </w:pPr>
            <w:r>
              <w:rPr>
                <w:sz w:val="20"/>
              </w:rPr>
              <w:t xml:space="preserve">Развитие детской и молодежной инфраструктуры, объектов сферы образования, отдыха и оздоровления, объектов здравоохранения для детей, центров молодежного досуга, физической культуры и спорта, туризма, творчества с учетом потребностей молодых семей в совмещении образования и карьеры с родительством, а также развитие акушерско-гинекологической помощи населению и реализация мероприятий по профилактике абортов</w:t>
            </w:r>
          </w:p>
        </w:tc>
        <w:tc>
          <w:tcPr>
            <w:tcW w:w="4308" w:type="dxa"/>
            <w:tcBorders>
              <w:top w:val="nil"/>
              <w:left w:val="nil"/>
              <w:bottom w:val="nil"/>
              <w:right w:val="nil"/>
            </w:tcBorders>
          </w:tcPr>
          <w:p>
            <w:pPr>
              <w:pStyle w:val="0"/>
            </w:pPr>
            <w:r>
              <w:rPr>
                <w:sz w:val="20"/>
              </w:rPr>
              <w:t xml:space="preserve">созданы условия для пребывания детей с ограниченными возможностями здоровья и детей-инвалидов в федеральном государственном бюджетном образовательном учреждении "Всероссийский детский центр "Орленок", федеральном государственном бюджетном образовательном учреждении "Всероссийский детский центр "Смена", федеральном государственном бюджетном образовательном учреждении "Всероссийский детский центр "Океан", федеральном государственном бюджетном образовательном учреждении "Всероссийский детский центр "Алые паруса" и федеральном государственном бюджетном образовательном учреждении "Международный детский центр "Артек";</w:t>
            </w:r>
          </w:p>
          <w:p>
            <w:pPr>
              <w:pStyle w:val="0"/>
            </w:pPr>
            <w:r>
              <w:rPr>
                <w:sz w:val="20"/>
              </w:rPr>
              <w:t xml:space="preserve">реализованы программы повышения квалификации сотрудников организаций отдыха детей и их оздоровления;</w:t>
            </w:r>
          </w:p>
          <w:p>
            <w:pPr>
              <w:pStyle w:val="0"/>
            </w:pPr>
            <w:r>
              <w:rPr>
                <w:sz w:val="20"/>
              </w:rPr>
              <w:t xml:space="preserve">проведен конкурс на предоставление грантов среди организаций отдыха детей и их оздоровления на реализацию мероприятий, направленных на создание условий для организованного отдыха детей с ограниченными возможностями здоровья и детей-инвалидов</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Минпросвещения России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в медицинских организациях всех форм собственности внедрены новые подходы в работе женских консультаций по формированию положительных репродуктивных установок у женщин</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обеспечена доступность квалифицированной помощи женщинам и детям (в том числе по охране репродуктивного здоровья), в частности посредством расширения сети женских консультаций и модернизации детских поликлиник</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19.</w:t>
            </w:r>
          </w:p>
        </w:tc>
        <w:tc>
          <w:tcPr>
            <w:tcW w:w="3685" w:type="dxa"/>
            <w:tcBorders>
              <w:top w:val="nil"/>
              <w:left w:val="nil"/>
              <w:bottom w:val="nil"/>
              <w:right w:val="nil"/>
            </w:tcBorders>
          </w:tcPr>
          <w:p>
            <w:pPr>
              <w:pStyle w:val="0"/>
            </w:pPr>
            <w:r>
              <w:rPr>
                <w:sz w:val="20"/>
              </w:rPr>
              <w:t xml:space="preserve">Создание системы подготовки инвалидов к самостоятельной семейной жизни, в том числе с использованием организации сопровождаемого проживания инвалидов</w:t>
            </w:r>
          </w:p>
        </w:tc>
        <w:tc>
          <w:tcPr>
            <w:tcW w:w="4308" w:type="dxa"/>
            <w:tcBorders>
              <w:top w:val="nil"/>
              <w:left w:val="nil"/>
              <w:bottom w:val="nil"/>
              <w:right w:val="nil"/>
            </w:tcBorders>
          </w:tcPr>
          <w:p>
            <w:pPr>
              <w:pStyle w:val="0"/>
            </w:pPr>
            <w:r>
              <w:rPr>
                <w:sz w:val="20"/>
              </w:rPr>
              <w:t xml:space="preserve">проведены мероприятия для инвалидов, семей с детьми-инвалидами в целях их адаптации к самостоятельной семейной жизни, включающей творческую и профессиональную самореализацию</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заинтересованные федеральные органы исполнительной власти,</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20.</w:t>
            </w:r>
          </w:p>
        </w:tc>
        <w:tc>
          <w:tcPr>
            <w:tcW w:w="3685" w:type="dxa"/>
            <w:tcBorders>
              <w:top w:val="nil"/>
              <w:left w:val="nil"/>
              <w:bottom w:val="nil"/>
              <w:right w:val="nil"/>
            </w:tcBorders>
          </w:tcPr>
          <w:p>
            <w:pPr>
              <w:pStyle w:val="0"/>
            </w:pPr>
            <w:r>
              <w:rPr>
                <w:sz w:val="20"/>
              </w:rPr>
              <w:t xml:space="preserve">Популяризация института семьи как союза мужчины и женщины в качестве социально успешного компонента общества через интеграцию семейной тематики в продукцию российской медиаиндустрии, индустрии культуры, в социальной рекламе</w:t>
            </w:r>
          </w:p>
        </w:tc>
        <w:tc>
          <w:tcPr>
            <w:tcW w:w="4308" w:type="dxa"/>
            <w:tcBorders>
              <w:top w:val="nil"/>
              <w:left w:val="nil"/>
              <w:bottom w:val="nil"/>
              <w:right w:val="nil"/>
            </w:tcBorders>
          </w:tcPr>
          <w:p>
            <w:pPr>
              <w:pStyle w:val="0"/>
            </w:pPr>
            <w:r>
              <w:rPr>
                <w:sz w:val="20"/>
              </w:rPr>
              <w:t xml:space="preserve">широко использована семейная тематика в российской медиаиндустрии, индустрии культуры, в социальной рекламе</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Минцифры России,</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Минкультуры России,</w:t>
            </w:r>
          </w:p>
          <w:p>
            <w:pPr>
              <w:pStyle w:val="0"/>
            </w:pPr>
            <w:r>
              <w:rPr>
                <w:sz w:val="20"/>
              </w:rPr>
              <w:t xml:space="preserve">Росмолодежь</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21.</w:t>
            </w:r>
          </w:p>
        </w:tc>
        <w:tc>
          <w:tcPr>
            <w:tcW w:w="3685" w:type="dxa"/>
            <w:tcBorders>
              <w:top w:val="nil"/>
              <w:left w:val="nil"/>
              <w:bottom w:val="nil"/>
              <w:right w:val="nil"/>
            </w:tcBorders>
          </w:tcPr>
          <w:p>
            <w:pPr>
              <w:pStyle w:val="0"/>
            </w:pPr>
            <w:r>
              <w:rPr>
                <w:sz w:val="20"/>
              </w:rPr>
              <w:t xml:space="preserve">Повышение уровня социально-правовой информированности в вопросах семьи и брака, психолого-педагогической готовности молодежи к родительству</w:t>
            </w:r>
          </w:p>
        </w:tc>
        <w:tc>
          <w:tcPr>
            <w:tcW w:w="4308" w:type="dxa"/>
            <w:tcBorders>
              <w:top w:val="nil"/>
              <w:left w:val="nil"/>
              <w:bottom w:val="nil"/>
              <w:right w:val="nil"/>
            </w:tcBorders>
          </w:tcPr>
          <w:p>
            <w:pPr>
              <w:pStyle w:val="0"/>
            </w:pPr>
            <w:r>
              <w:rPr>
                <w:sz w:val="20"/>
              </w:rPr>
              <w:t xml:space="preserve">проведены мероприятия для молодежи, направленные на популяризацию семейных ценностей, изучение психологии отношений, воспитание детей и планирование семейного бюджета</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Росмолодежь,</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vMerge w:val="restart"/>
          </w:tcPr>
          <w:p>
            <w:pPr>
              <w:pStyle w:val="0"/>
            </w:pPr>
            <w:r>
              <w:rPr>
                <w:sz w:val="20"/>
              </w:rPr>
              <w:t xml:space="preserve">22.</w:t>
            </w:r>
          </w:p>
        </w:tc>
        <w:tc>
          <w:tcPr>
            <w:tcW w:w="3685" w:type="dxa"/>
            <w:tcBorders>
              <w:top w:val="nil"/>
              <w:left w:val="nil"/>
              <w:bottom w:val="nil"/>
              <w:right w:val="nil"/>
            </w:tcBorders>
            <w:vMerge w:val="restart"/>
          </w:tcPr>
          <w:p>
            <w:pPr>
              <w:pStyle w:val="0"/>
            </w:pPr>
            <w:r>
              <w:rPr>
                <w:sz w:val="20"/>
              </w:rPr>
              <w:t xml:space="preserve">Популяризация среди молодежи образа полной многодетной семьи. Разработка и реализация проектов и программ, направленных на развитие физической культуры и спорта, туризма, творчества для молодых семей</w:t>
            </w:r>
          </w:p>
        </w:tc>
        <w:tc>
          <w:tcPr>
            <w:tcW w:w="4308" w:type="dxa"/>
            <w:tcBorders>
              <w:top w:val="nil"/>
              <w:left w:val="nil"/>
              <w:bottom w:val="nil"/>
              <w:right w:val="nil"/>
            </w:tcBorders>
          </w:tcPr>
          <w:p>
            <w:pPr>
              <w:pStyle w:val="0"/>
            </w:pPr>
            <w:r>
              <w:rPr>
                <w:sz w:val="20"/>
              </w:rPr>
              <w:t xml:space="preserve">проведены мероприятия, направленные на повышение престижа института семьи и популяризацию традиционных семейных ценностей и образа полной многодетной семьи;</w:t>
            </w:r>
          </w:p>
          <w:p>
            <w:pPr>
              <w:pStyle w:val="0"/>
            </w:pPr>
            <w:r>
              <w:rPr>
                <w:sz w:val="20"/>
              </w:rPr>
              <w:t xml:space="preserve">проведены мероприятия, посвященные празднованию Дня семьи, любви и верности, Дня матери, Дня отца</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Минкультуры России,</w:t>
            </w:r>
          </w:p>
          <w:p>
            <w:pPr>
              <w:pStyle w:val="0"/>
            </w:pPr>
            <w:r>
              <w:rPr>
                <w:sz w:val="20"/>
              </w:rPr>
              <w:t xml:space="preserve">Минобрнауки России,</w:t>
            </w:r>
          </w:p>
          <w:p>
            <w:pPr>
              <w:pStyle w:val="0"/>
            </w:pPr>
            <w:r>
              <w:rPr>
                <w:sz w:val="20"/>
              </w:rPr>
              <w:t xml:space="preserve">Росмолодежь,</w:t>
            </w:r>
          </w:p>
          <w:p>
            <w:pPr>
              <w:pStyle w:val="0"/>
            </w:pPr>
            <w:r>
              <w:rPr>
                <w:sz w:val="20"/>
              </w:rPr>
              <w:t xml:space="preserve">Росздравнадзор,</w:t>
            </w:r>
          </w:p>
          <w:p>
            <w:pPr>
              <w:pStyle w:val="0"/>
            </w:pPr>
            <w:r>
              <w:rPr>
                <w:sz w:val="20"/>
              </w:rPr>
              <w:t xml:space="preserve">Государственная корпорация по атомной энергии "Росатом",</w:t>
            </w:r>
          </w:p>
          <w:p>
            <w:pPr>
              <w:pStyle w:val="0"/>
            </w:pPr>
            <w:r>
              <w:rPr>
                <w:sz w:val="20"/>
              </w:rPr>
              <w:t xml:space="preserve">Общероссийское общественно-государственное движение детей и молодежи "Движение первых", 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проведены досуговые, творческие, физкультурные мероприятия (в том числе для молодых семей)</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Минкультуры России,</w:t>
            </w:r>
          </w:p>
          <w:p>
            <w:pPr>
              <w:pStyle w:val="0"/>
            </w:pPr>
            <w:r>
              <w:rPr>
                <w:sz w:val="20"/>
              </w:rPr>
              <w:t xml:space="preserve">Минобрнауки России,</w:t>
            </w:r>
          </w:p>
          <w:p>
            <w:pPr>
              <w:pStyle w:val="0"/>
            </w:pPr>
            <w:r>
              <w:rPr>
                <w:sz w:val="20"/>
              </w:rPr>
              <w:t xml:space="preserve">Минспорт России,</w:t>
            </w:r>
          </w:p>
          <w:p>
            <w:pPr>
              <w:pStyle w:val="0"/>
            </w:pPr>
            <w:r>
              <w:rPr>
                <w:sz w:val="20"/>
              </w:rPr>
              <w:t xml:space="preserve">Росмолодежь,</w:t>
            </w:r>
          </w:p>
          <w:p>
            <w:pPr>
              <w:pStyle w:val="0"/>
            </w:pPr>
            <w:r>
              <w:rPr>
                <w:sz w:val="20"/>
              </w:rPr>
              <w:t xml:space="preserve">Росздравнадзор,</w:t>
            </w:r>
          </w:p>
          <w:p>
            <w:pPr>
              <w:pStyle w:val="0"/>
            </w:pPr>
            <w:r>
              <w:rPr>
                <w:sz w:val="20"/>
              </w:rPr>
              <w:t xml:space="preserve">исполнительные органы субъектов Российской Федерации,</w:t>
            </w:r>
          </w:p>
          <w:p>
            <w:pPr>
              <w:pStyle w:val="0"/>
            </w:pPr>
            <w:r>
              <w:rPr>
                <w:sz w:val="20"/>
              </w:rPr>
              <w:t xml:space="preserve">Государственная корпорация по атомной энергии "Росатом",</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23.</w:t>
            </w:r>
          </w:p>
        </w:tc>
        <w:tc>
          <w:tcPr>
            <w:tcW w:w="3685" w:type="dxa"/>
            <w:tcBorders>
              <w:top w:val="nil"/>
              <w:left w:val="nil"/>
              <w:bottom w:val="nil"/>
              <w:right w:val="nil"/>
            </w:tcBorders>
          </w:tcPr>
          <w:p>
            <w:pPr>
              <w:pStyle w:val="0"/>
            </w:pPr>
            <w:r>
              <w:rPr>
                <w:sz w:val="20"/>
              </w:rPr>
              <w:t xml:space="preserve">Обеспечение программы предоставления молодым семьям жилых помещений по договорам найма жилых помещений жилищного фонда социального использования с учетом обеспечения их доступности для молодых граждан с ограниченными возможностями здоровья и инвалидов, а также программы накопления денежных средств, необходимых для оплаты первоначального взноса в рамках жилищного (ипотечного) кредитования или приобретения жилья без привлечения заемных средств, за счет средств федерального бюджета</w:t>
            </w:r>
          </w:p>
        </w:tc>
        <w:tc>
          <w:tcPr>
            <w:tcW w:w="4308" w:type="dxa"/>
            <w:tcBorders>
              <w:top w:val="nil"/>
              <w:left w:val="nil"/>
              <w:bottom w:val="nil"/>
              <w:right w:val="nil"/>
            </w:tcBorders>
          </w:tcPr>
          <w:p>
            <w:pPr>
              <w:pStyle w:val="0"/>
            </w:pPr>
            <w:r>
              <w:rPr>
                <w:sz w:val="20"/>
              </w:rPr>
              <w:t xml:space="preserve">приняты меры, направленные на улучшение жилищных условий молодых семей (в том числе студенческих, молодых специалистов, молодых ученых)</w:t>
            </w:r>
          </w:p>
        </w:tc>
        <w:tc>
          <w:tcPr>
            <w:tcW w:w="1531" w:type="dxa"/>
            <w:tcBorders>
              <w:top w:val="nil"/>
              <w:left w:val="nil"/>
              <w:bottom w:val="nil"/>
              <w:right w:val="nil"/>
            </w:tcBorders>
          </w:tcPr>
          <w:p>
            <w:pPr>
              <w:pStyle w:val="0"/>
              <w:jc w:val="center"/>
            </w:pPr>
            <w:r>
              <w:rPr>
                <w:sz w:val="20"/>
              </w:rPr>
              <w:t xml:space="preserve">июнь 2026 г., далее - ежегодно</w:t>
            </w:r>
          </w:p>
        </w:tc>
        <w:tc>
          <w:tcPr>
            <w:tcW w:w="3798"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Минвостокразвития России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24.</w:t>
            </w:r>
          </w:p>
        </w:tc>
        <w:tc>
          <w:tcPr>
            <w:tcW w:w="3685" w:type="dxa"/>
            <w:tcBorders>
              <w:top w:val="nil"/>
              <w:left w:val="nil"/>
              <w:bottom w:val="nil"/>
              <w:right w:val="nil"/>
            </w:tcBorders>
          </w:tcPr>
          <w:p>
            <w:pPr>
              <w:pStyle w:val="0"/>
            </w:pPr>
            <w:r>
              <w:rPr>
                <w:sz w:val="20"/>
              </w:rPr>
              <w:t xml:space="preserve">Усиление поддержки военнослужащих в возрасте до 35 лет, в том числе участников специальной военной операции, и членов их семей, включая внедрение программ адаптации участников боевых действий и специальной военной операции по их возвращению на гражданскую работу и вовлечению в проекты и программы молодежной политики</w:t>
            </w:r>
          </w:p>
        </w:tc>
        <w:tc>
          <w:tcPr>
            <w:tcW w:w="4308" w:type="dxa"/>
            <w:tcBorders>
              <w:top w:val="nil"/>
              <w:left w:val="nil"/>
              <w:bottom w:val="nil"/>
              <w:right w:val="nil"/>
            </w:tcBorders>
          </w:tcPr>
          <w:p>
            <w:pPr>
              <w:pStyle w:val="0"/>
            </w:pPr>
            <w:r>
              <w:rPr>
                <w:sz w:val="20"/>
              </w:rPr>
              <w:t xml:space="preserve">реализован комплекс мер по ресоциализации и вовлечению в патриотическое воспитание молодежи военнослужащих в возрасте до 35 лет, в том числе участников специальной военной операции</w:t>
            </w:r>
          </w:p>
        </w:tc>
        <w:tc>
          <w:tcPr>
            <w:tcW w:w="1531" w:type="dxa"/>
            <w:tcBorders>
              <w:top w:val="nil"/>
              <w:left w:val="nil"/>
              <w:bottom w:val="nil"/>
              <w:right w:val="nil"/>
            </w:tcBorders>
          </w:tcPr>
          <w:p>
            <w:pPr>
              <w:pStyle w:val="0"/>
              <w:jc w:val="center"/>
            </w:pPr>
            <w:r>
              <w:rPr>
                <w:sz w:val="20"/>
              </w:rPr>
              <w:t xml:space="preserve">ноябрь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Государственный фонд поддержки участников специальной военной операции "Защитники Отечества",</w:t>
            </w:r>
          </w:p>
          <w:p>
            <w:pPr>
              <w:pStyle w:val="0"/>
            </w:pPr>
            <w:r>
              <w:rPr>
                <w:sz w:val="20"/>
              </w:rPr>
              <w:t xml:space="preserve">заинтересованные организации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gridSpan w:val="6"/>
            <w:tcW w:w="15816" w:type="dxa"/>
            <w:tcBorders>
              <w:top w:val="nil"/>
              <w:left w:val="nil"/>
              <w:bottom w:val="nil"/>
              <w:right w:val="nil"/>
            </w:tcBorders>
          </w:tcPr>
          <w:p>
            <w:pPr>
              <w:pStyle w:val="0"/>
              <w:outlineLvl w:val="1"/>
              <w:jc w:val="center"/>
            </w:pPr>
            <w:r>
              <w:rPr>
                <w:sz w:val="20"/>
              </w:rPr>
              <w:t xml:space="preserve">III. Формирование системы ценностей здорового образа жизни в молодежной среде, обеспечение социальных гарантий молодежи, содействие ее образованию, научной, научно-технической и творческой деятельности</w:t>
            </w:r>
          </w:p>
        </w:tc>
      </w:tr>
      <w:tr>
        <w:tc>
          <w:tcPr>
            <w:tcW w:w="566" w:type="dxa"/>
            <w:tcBorders>
              <w:top w:val="nil"/>
              <w:left w:val="nil"/>
              <w:bottom w:val="nil"/>
              <w:right w:val="nil"/>
            </w:tcBorders>
          </w:tcPr>
          <w:p>
            <w:pPr>
              <w:pStyle w:val="0"/>
            </w:pPr>
            <w:r>
              <w:rPr>
                <w:sz w:val="20"/>
              </w:rPr>
              <w:t xml:space="preserve">25.</w:t>
            </w:r>
          </w:p>
        </w:tc>
        <w:tc>
          <w:tcPr>
            <w:tcW w:w="3685" w:type="dxa"/>
            <w:tcBorders>
              <w:top w:val="nil"/>
              <w:left w:val="nil"/>
              <w:bottom w:val="nil"/>
              <w:right w:val="nil"/>
            </w:tcBorders>
          </w:tcPr>
          <w:p>
            <w:pPr>
              <w:pStyle w:val="0"/>
            </w:pPr>
            <w:r>
              <w:rPr>
                <w:sz w:val="20"/>
              </w:rPr>
              <w:t xml:space="preserve">Воспитание у молодежи ответственного отношения к своему психологическому и физическому здоровью как обязательной части общекультурного развития. Противодействие пропаганде вредных привычек, антисоциального образа жизни в молодежной среде и в обществе в целом</w:t>
            </w:r>
          </w:p>
        </w:tc>
        <w:tc>
          <w:tcPr>
            <w:tcW w:w="4308" w:type="dxa"/>
            <w:tcBorders>
              <w:top w:val="nil"/>
              <w:left w:val="nil"/>
              <w:bottom w:val="nil"/>
              <w:right w:val="nil"/>
            </w:tcBorders>
          </w:tcPr>
          <w:p>
            <w:pPr>
              <w:pStyle w:val="0"/>
            </w:pPr>
            <w:r>
              <w:rPr>
                <w:sz w:val="20"/>
              </w:rPr>
              <w:t xml:space="preserve">проведены мероприятия для молодежи, включающие воспитательный компонент, направленный на формирование ответственного отношения к своему здоровью;</w:t>
            </w:r>
          </w:p>
          <w:p>
            <w:pPr>
              <w:pStyle w:val="0"/>
            </w:pPr>
            <w:r>
              <w:rPr>
                <w:sz w:val="20"/>
              </w:rPr>
              <w:t xml:space="preserve">проведены мероприятия, направленные на пропаганду здорового образа жизни и профилактику антисоциального образа жизни;</w:t>
            </w:r>
          </w:p>
          <w:p>
            <w:pPr>
              <w:pStyle w:val="0"/>
            </w:pPr>
            <w:r>
              <w:rPr>
                <w:sz w:val="20"/>
              </w:rPr>
              <w:t xml:space="preserve">проведены донорские акции и мероприятия</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Минздрав России,</w:t>
            </w:r>
          </w:p>
          <w:p>
            <w:pPr>
              <w:pStyle w:val="0"/>
            </w:pPr>
            <w:r>
              <w:rPr>
                <w:sz w:val="20"/>
              </w:rPr>
              <w:t xml:space="preserve">Минкультуры России,</w:t>
            </w:r>
          </w:p>
          <w:p>
            <w:pPr>
              <w:pStyle w:val="0"/>
            </w:pPr>
            <w:r>
              <w:rPr>
                <w:sz w:val="20"/>
              </w:rPr>
              <w:t xml:space="preserve">ФССП России,</w:t>
            </w:r>
          </w:p>
          <w:p>
            <w:pPr>
              <w:pStyle w:val="0"/>
            </w:pPr>
            <w:r>
              <w:rPr>
                <w:sz w:val="20"/>
              </w:rPr>
              <w:t xml:space="preserve">ФСИН России,</w:t>
            </w:r>
          </w:p>
          <w:p>
            <w:pPr>
              <w:pStyle w:val="0"/>
            </w:pPr>
            <w:r>
              <w:rPr>
                <w:sz w:val="20"/>
              </w:rPr>
              <w:t xml:space="preserve">Росздравнадзор,</w:t>
            </w:r>
          </w:p>
          <w:p>
            <w:pPr>
              <w:pStyle w:val="0"/>
            </w:pPr>
            <w:r>
              <w:rPr>
                <w:sz w:val="20"/>
              </w:rPr>
              <w:t xml:space="preserve">Роспотребнадзор,</w:t>
            </w:r>
          </w:p>
          <w:p>
            <w:pPr>
              <w:pStyle w:val="0"/>
            </w:pPr>
            <w:r>
              <w:rPr>
                <w:sz w:val="20"/>
              </w:rPr>
              <w:t xml:space="preserve">Росреестр,</w:t>
            </w:r>
          </w:p>
          <w:p>
            <w:pPr>
              <w:pStyle w:val="0"/>
            </w:pPr>
            <w:r>
              <w:rPr>
                <w:sz w:val="20"/>
              </w:rPr>
              <w:t xml:space="preserve">Росавиация,</w:t>
            </w:r>
          </w:p>
          <w:p>
            <w:pPr>
              <w:pStyle w:val="0"/>
            </w:pPr>
            <w:r>
              <w:rPr>
                <w:sz w:val="20"/>
              </w:rPr>
              <w:t xml:space="preserve">Государственная корпорация по атомной энергии "Росатом",</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26.</w:t>
            </w:r>
          </w:p>
        </w:tc>
        <w:tc>
          <w:tcPr>
            <w:tcW w:w="3685" w:type="dxa"/>
            <w:tcBorders>
              <w:top w:val="nil"/>
              <w:left w:val="nil"/>
              <w:bottom w:val="nil"/>
              <w:right w:val="nil"/>
            </w:tcBorders>
          </w:tcPr>
          <w:p>
            <w:pPr>
              <w:pStyle w:val="0"/>
            </w:pPr>
            <w:r>
              <w:rPr>
                <w:sz w:val="20"/>
              </w:rPr>
              <w:t xml:space="preserve">Создание условий для занятий физической культурой и массовым спортом для молодежи, в том числе развитие и модернизация доступных объектов спортивной инфраструктуры, с учетом растущего спроса молодежи на занятия современными видами спортивной активности и массового спорта, участие во Всероссийском физкультурно-спортивном комплексе "Готов к труду и обороне" (ГТО)</w:t>
            </w:r>
          </w:p>
        </w:tc>
        <w:tc>
          <w:tcPr>
            <w:tcW w:w="4308" w:type="dxa"/>
            <w:tcBorders>
              <w:top w:val="nil"/>
              <w:left w:val="nil"/>
              <w:bottom w:val="nil"/>
              <w:right w:val="nil"/>
            </w:tcBorders>
          </w:tcPr>
          <w:p>
            <w:pPr>
              <w:pStyle w:val="0"/>
            </w:pPr>
            <w:r>
              <w:rPr>
                <w:sz w:val="20"/>
              </w:rPr>
              <w:t xml:space="preserve">созданы условия для занятий физической культурой и массовым спортом для молодежи;</w:t>
            </w:r>
          </w:p>
          <w:p>
            <w:pPr>
              <w:pStyle w:val="0"/>
            </w:pPr>
            <w:r>
              <w:rPr>
                <w:sz w:val="20"/>
              </w:rPr>
              <w:t xml:space="preserve">модернизированы и развиты объекты спортивной инфраструктуры</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Минспорт России,</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информационно-аналитические материалы, направленные в Росмолодежь</w:t>
            </w:r>
          </w:p>
        </w:tc>
      </w:tr>
      <w:tr>
        <w:tc>
          <w:tcPr>
            <w:tcW w:w="566" w:type="dxa"/>
            <w:tcBorders>
              <w:top w:val="nil"/>
              <w:left w:val="nil"/>
              <w:bottom w:val="nil"/>
              <w:right w:val="nil"/>
            </w:tcBorders>
          </w:tcPr>
          <w:p>
            <w:pPr>
              <w:pStyle w:val="0"/>
            </w:pPr>
            <w:r>
              <w:rPr>
                <w:sz w:val="20"/>
              </w:rPr>
              <w:t xml:space="preserve">27.</w:t>
            </w:r>
          </w:p>
        </w:tc>
        <w:tc>
          <w:tcPr>
            <w:tcW w:w="3685" w:type="dxa"/>
            <w:tcBorders>
              <w:top w:val="nil"/>
              <w:left w:val="nil"/>
              <w:bottom w:val="nil"/>
              <w:right w:val="nil"/>
            </w:tcBorders>
          </w:tcPr>
          <w:p>
            <w:pPr>
              <w:pStyle w:val="0"/>
            </w:pPr>
            <w:r>
              <w:rPr>
                <w:sz w:val="20"/>
              </w:rPr>
              <w:t xml:space="preserve">Организация и проведение физкультурных мероприятий и акций, направленных на популяризацию активного здорового образа жизни, формирование осознанной потребности у молодежи в систематических занятиях физической культурой и спортом и в участии во Всероссийском физкультурно-спортивном комплексе "Готов к труду и обороне" (ГТО)</w:t>
            </w:r>
          </w:p>
        </w:tc>
        <w:tc>
          <w:tcPr>
            <w:tcW w:w="4308" w:type="dxa"/>
            <w:tcBorders>
              <w:top w:val="nil"/>
              <w:left w:val="nil"/>
              <w:bottom w:val="nil"/>
              <w:right w:val="nil"/>
            </w:tcBorders>
          </w:tcPr>
          <w:p>
            <w:pPr>
              <w:pStyle w:val="0"/>
            </w:pPr>
            <w:r>
              <w:rPr>
                <w:sz w:val="20"/>
              </w:rPr>
              <w:t xml:space="preserve">проводятся на регулярной основе физкультурные мероприятия и акции для молодежи с привлечением к их организации спортивных общественных объединений (в том числе фестивали студенческого спорта и спортивные игры, спартакиады, чемпионаты)</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Минспорт России,</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Росмолодежь,</w:t>
            </w:r>
          </w:p>
          <w:p>
            <w:pPr>
              <w:pStyle w:val="0"/>
            </w:pPr>
            <w:r>
              <w:rPr>
                <w:sz w:val="20"/>
              </w:rPr>
              <w:t xml:space="preserve">Росавиация,</w:t>
            </w:r>
          </w:p>
          <w:p>
            <w:pPr>
              <w:pStyle w:val="0"/>
            </w:pPr>
            <w:r>
              <w:rPr>
                <w:sz w:val="20"/>
              </w:rPr>
              <w:t xml:space="preserve">Росфинмониторинг,</w:t>
            </w:r>
          </w:p>
          <w:p>
            <w:pPr>
              <w:pStyle w:val="0"/>
            </w:pPr>
            <w:r>
              <w:rPr>
                <w:sz w:val="20"/>
              </w:rPr>
              <w:t xml:space="preserve">Росстат,</w:t>
            </w:r>
          </w:p>
          <w:p>
            <w:pPr>
              <w:pStyle w:val="0"/>
            </w:pPr>
            <w:r>
              <w:rPr>
                <w:sz w:val="20"/>
              </w:rPr>
              <w:t xml:space="preserve">ФССП России,</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информационно-аналитические материалы, направленные в Росмолодежь</w:t>
            </w:r>
          </w:p>
        </w:tc>
      </w:tr>
      <w:tr>
        <w:tc>
          <w:tcPr>
            <w:tcW w:w="566" w:type="dxa"/>
            <w:tcBorders>
              <w:top w:val="nil"/>
              <w:left w:val="nil"/>
              <w:bottom w:val="nil"/>
              <w:right w:val="nil"/>
            </w:tcBorders>
          </w:tcPr>
          <w:p>
            <w:pPr>
              <w:pStyle w:val="0"/>
            </w:pPr>
            <w:r>
              <w:rPr>
                <w:sz w:val="20"/>
              </w:rPr>
              <w:t xml:space="preserve">28.</w:t>
            </w:r>
          </w:p>
        </w:tc>
        <w:tc>
          <w:tcPr>
            <w:tcW w:w="3685" w:type="dxa"/>
            <w:tcBorders>
              <w:top w:val="nil"/>
              <w:left w:val="nil"/>
              <w:bottom w:val="nil"/>
              <w:right w:val="nil"/>
            </w:tcBorders>
          </w:tcPr>
          <w:p>
            <w:pPr>
              <w:pStyle w:val="0"/>
            </w:pPr>
            <w:r>
              <w:rPr>
                <w:sz w:val="20"/>
              </w:rPr>
              <w:t xml:space="preserve">Укрепление и охрана здоровья молодежи, внедрение современных здоровьесберегающих и здоровьеформирующих технологий</w:t>
            </w:r>
          </w:p>
        </w:tc>
        <w:tc>
          <w:tcPr>
            <w:tcW w:w="4308" w:type="dxa"/>
            <w:tcBorders>
              <w:top w:val="nil"/>
              <w:left w:val="nil"/>
              <w:bottom w:val="nil"/>
              <w:right w:val="nil"/>
            </w:tcBorders>
          </w:tcPr>
          <w:p>
            <w:pPr>
              <w:pStyle w:val="0"/>
            </w:pPr>
            <w:r>
              <w:rPr>
                <w:sz w:val="20"/>
              </w:rPr>
              <w:t xml:space="preserve">проведены просветительские и обучающие мероприятия по профилактике заболеваний и оказанию первой помощи</w:t>
            </w:r>
          </w:p>
        </w:tc>
        <w:tc>
          <w:tcPr>
            <w:tcW w:w="1531" w:type="dxa"/>
            <w:tcBorders>
              <w:top w:val="nil"/>
              <w:left w:val="nil"/>
              <w:bottom w:val="nil"/>
              <w:right w:val="nil"/>
            </w:tcBorders>
          </w:tcPr>
          <w:p>
            <w:pPr>
              <w:pStyle w:val="0"/>
              <w:jc w:val="center"/>
            </w:pPr>
            <w:r>
              <w:rPr>
                <w:sz w:val="20"/>
              </w:rPr>
              <w:t xml:space="preserve">июль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Минздрав России,</w:t>
            </w:r>
          </w:p>
          <w:p>
            <w:pPr>
              <w:pStyle w:val="0"/>
            </w:pPr>
            <w:r>
              <w:rPr>
                <w:sz w:val="20"/>
              </w:rPr>
              <w:t xml:space="preserve">Роспотребнадзор,</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29.</w:t>
            </w:r>
          </w:p>
        </w:tc>
        <w:tc>
          <w:tcPr>
            <w:tcW w:w="3685" w:type="dxa"/>
            <w:tcBorders>
              <w:top w:val="nil"/>
              <w:left w:val="nil"/>
              <w:bottom w:val="nil"/>
              <w:right w:val="nil"/>
            </w:tcBorders>
          </w:tcPr>
          <w:p>
            <w:pPr>
              <w:pStyle w:val="0"/>
            </w:pPr>
            <w:r>
              <w:rPr>
                <w:sz w:val="20"/>
              </w:rPr>
              <w:t xml:space="preserve">Повышение доступности квалифицированной профессиональной психологической помощи молодым гражданам в образовательных организациях высшего образования и профессиональных образовательных организациях</w:t>
            </w:r>
          </w:p>
        </w:tc>
        <w:tc>
          <w:tcPr>
            <w:tcW w:w="4308" w:type="dxa"/>
            <w:tcBorders>
              <w:top w:val="nil"/>
              <w:left w:val="nil"/>
              <w:bottom w:val="nil"/>
              <w:right w:val="nil"/>
            </w:tcBorders>
          </w:tcPr>
          <w:p>
            <w:pPr>
              <w:pStyle w:val="0"/>
            </w:pPr>
            <w:r>
              <w:rPr>
                <w:sz w:val="20"/>
              </w:rPr>
              <w:t xml:space="preserve">в образовательных организациях высшего образования и профессиональных образовательных организациях создана, расширена и эффективно действует система психологических служб</w:t>
            </w:r>
          </w:p>
        </w:tc>
        <w:tc>
          <w:tcPr>
            <w:tcW w:w="1531" w:type="dxa"/>
            <w:tcBorders>
              <w:top w:val="nil"/>
              <w:left w:val="nil"/>
              <w:bottom w:val="nil"/>
              <w:right w:val="nil"/>
            </w:tcBorders>
          </w:tcPr>
          <w:p>
            <w:pPr>
              <w:pStyle w:val="0"/>
              <w:jc w:val="center"/>
            </w:pPr>
            <w:r>
              <w:rPr>
                <w:sz w:val="20"/>
              </w:rPr>
              <w:t xml:space="preserve">август 2025 г., далее - ежегодно</w:t>
            </w:r>
          </w:p>
        </w:tc>
        <w:tc>
          <w:tcPr>
            <w:tcW w:w="3798" w:type="dxa"/>
            <w:tcBorders>
              <w:top w:val="nil"/>
              <w:left w:val="nil"/>
              <w:bottom w:val="nil"/>
              <w:right w:val="nil"/>
            </w:tcBorders>
          </w:tcPr>
          <w:p>
            <w:pPr>
              <w:pStyle w:val="0"/>
            </w:pPr>
            <w:r>
              <w:rPr>
                <w:sz w:val="20"/>
              </w:rPr>
              <w:t xml:space="preserve">Минобрнауки России, Минпросвещения России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30.</w:t>
            </w:r>
          </w:p>
        </w:tc>
        <w:tc>
          <w:tcPr>
            <w:tcW w:w="3685" w:type="dxa"/>
            <w:tcBorders>
              <w:top w:val="nil"/>
              <w:left w:val="nil"/>
              <w:bottom w:val="nil"/>
              <w:right w:val="nil"/>
            </w:tcBorders>
          </w:tcPr>
          <w:p>
            <w:pPr>
              <w:pStyle w:val="0"/>
            </w:pPr>
            <w:r>
              <w:rPr>
                <w:sz w:val="20"/>
              </w:rPr>
              <w:t xml:space="preserve">Расширение системы государственной поддержки талантливой (одаренной) молодежи</w:t>
            </w:r>
          </w:p>
        </w:tc>
        <w:tc>
          <w:tcPr>
            <w:tcW w:w="4308" w:type="dxa"/>
            <w:tcBorders>
              <w:top w:val="nil"/>
              <w:left w:val="nil"/>
              <w:bottom w:val="nil"/>
              <w:right w:val="nil"/>
            </w:tcBorders>
          </w:tcPr>
          <w:p>
            <w:pPr>
              <w:pStyle w:val="0"/>
            </w:pPr>
            <w:r>
              <w:rPr>
                <w:sz w:val="20"/>
              </w:rPr>
              <w:t xml:space="preserve">талантливые дети и молодежь получили государственную поддержку через систему федеральных конкурсов и проектов, систему стипендий и премий для талантливой (одаренной) молодежи</w:t>
            </w:r>
          </w:p>
        </w:tc>
        <w:tc>
          <w:tcPr>
            <w:tcW w:w="1531" w:type="dxa"/>
            <w:tcBorders>
              <w:top w:val="nil"/>
              <w:left w:val="nil"/>
              <w:bottom w:val="nil"/>
              <w:right w:val="nil"/>
            </w:tcBorders>
          </w:tcPr>
          <w:p>
            <w:pPr>
              <w:pStyle w:val="0"/>
              <w:jc w:val="center"/>
            </w:pPr>
            <w:r>
              <w:rPr>
                <w:sz w:val="20"/>
              </w:rPr>
              <w:t xml:space="preserve">2025 - 2030</w:t>
            </w:r>
          </w:p>
          <w:p>
            <w:pPr>
              <w:pStyle w:val="0"/>
              <w:jc w:val="center"/>
            </w:pPr>
            <w:r>
              <w:rPr>
                <w:sz w:val="20"/>
              </w:rPr>
              <w:t xml:space="preserve">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Минкультуры России,</w:t>
            </w:r>
          </w:p>
          <w:p>
            <w:pPr>
              <w:pStyle w:val="0"/>
            </w:pPr>
            <w:r>
              <w:rPr>
                <w:sz w:val="20"/>
              </w:rPr>
              <w:t xml:space="preserve">Минобрнауки России,</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Государственная корпорация по атомной энергии "Росатом",</w:t>
            </w:r>
          </w:p>
          <w:p>
            <w:pPr>
              <w:pStyle w:val="0"/>
            </w:pPr>
            <w:r>
              <w:rPr>
                <w:sz w:val="20"/>
              </w:rPr>
              <w:t xml:space="preserve">Государственная корпорация по космической деятельности "Роскосмос",</w:t>
            </w:r>
          </w:p>
          <w:p>
            <w:pPr>
              <w:pStyle w:val="0"/>
            </w:pPr>
            <w:r>
              <w:rPr>
                <w:sz w:val="20"/>
              </w:rPr>
              <w:t xml:space="preserve">ФССП России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31.</w:t>
            </w:r>
          </w:p>
        </w:tc>
        <w:tc>
          <w:tcPr>
            <w:tcW w:w="3685" w:type="dxa"/>
            <w:tcBorders>
              <w:top w:val="nil"/>
              <w:left w:val="nil"/>
              <w:bottom w:val="nil"/>
              <w:right w:val="nil"/>
            </w:tcBorders>
          </w:tcPr>
          <w:p>
            <w:pPr>
              <w:pStyle w:val="0"/>
            </w:pPr>
            <w:r>
              <w:rPr>
                <w:sz w:val="20"/>
              </w:rPr>
              <w:t xml:space="preserve">Интенсификация работы по социальной и культурной адаптации иностранных граждан, обучающихся в российских образовательных организациях высшего образования и профессиональных образовательных организациях, с целью интеграции в российское общество иностранной молодежи</w:t>
            </w:r>
          </w:p>
        </w:tc>
        <w:tc>
          <w:tcPr>
            <w:tcW w:w="4308" w:type="dxa"/>
            <w:tcBorders>
              <w:top w:val="nil"/>
              <w:left w:val="nil"/>
              <w:bottom w:val="nil"/>
              <w:right w:val="nil"/>
            </w:tcBorders>
          </w:tcPr>
          <w:p>
            <w:pPr>
              <w:pStyle w:val="0"/>
            </w:pPr>
            <w:r>
              <w:rPr>
                <w:sz w:val="20"/>
              </w:rPr>
              <w:t xml:space="preserve">иностранные студенты приняли участие в программах по адаптации первокурсников;</w:t>
            </w:r>
          </w:p>
          <w:p>
            <w:pPr>
              <w:pStyle w:val="0"/>
            </w:pPr>
            <w:r>
              <w:rPr>
                <w:sz w:val="20"/>
              </w:rPr>
              <w:t xml:space="preserve">иностранные студенты включены в образовательный процесс</w:t>
            </w:r>
          </w:p>
          <w:p>
            <w:pPr>
              <w:pStyle w:val="0"/>
            </w:pPr>
            <w:r>
              <w:rPr>
                <w:sz w:val="20"/>
              </w:rPr>
              <w:t xml:space="preserve">(в том числе в уроки "Разговоры о важном", уроки цифровой безопасности, противодействия экстремизму, правовой грамотности и ответственности)</w:t>
            </w:r>
          </w:p>
        </w:tc>
        <w:tc>
          <w:tcPr>
            <w:tcW w:w="1531" w:type="dxa"/>
            <w:tcBorders>
              <w:top w:val="nil"/>
              <w:left w:val="nil"/>
              <w:bottom w:val="nil"/>
              <w:right w:val="nil"/>
            </w:tcBorders>
          </w:tcPr>
          <w:p>
            <w:pPr>
              <w:pStyle w:val="0"/>
              <w:jc w:val="center"/>
            </w:pPr>
            <w:r>
              <w:rPr>
                <w:sz w:val="20"/>
              </w:rPr>
              <w:t xml:space="preserve">ноябрь 2025 г., далее - ежегодно</w:t>
            </w:r>
          </w:p>
        </w:tc>
        <w:tc>
          <w:tcPr>
            <w:tcW w:w="3798" w:type="dxa"/>
            <w:tcBorders>
              <w:top w:val="nil"/>
              <w:left w:val="nil"/>
              <w:bottom w:val="nil"/>
              <w:right w:val="nil"/>
            </w:tcBorders>
          </w:tcPr>
          <w:p>
            <w:pPr>
              <w:pStyle w:val="0"/>
            </w:pPr>
            <w:r>
              <w:rPr>
                <w:sz w:val="20"/>
              </w:rPr>
              <w:t xml:space="preserve">Минобрнауки России, Минпросвещения России, Росмолодежь, Общероссийское общественно-государственное движение детей и молодежи "Движение первых", 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32.</w:t>
            </w:r>
          </w:p>
        </w:tc>
        <w:tc>
          <w:tcPr>
            <w:tcW w:w="3685" w:type="dxa"/>
            <w:tcBorders>
              <w:top w:val="nil"/>
              <w:left w:val="nil"/>
              <w:bottom w:val="nil"/>
              <w:right w:val="nil"/>
            </w:tcBorders>
          </w:tcPr>
          <w:p>
            <w:pPr>
              <w:pStyle w:val="0"/>
            </w:pPr>
            <w:r>
              <w:rPr>
                <w:sz w:val="20"/>
              </w:rPr>
              <w:t xml:space="preserve">Обеспечение программы привлечения молодых специалистов на сельские территории для реализации карьерного и профессионального потенциала молодежи, их возможностей для творчества, досуга, спорта, рождения и воспитания детей, участия в реализации значимых социальных проектов в сельских населенных пунктах</w:t>
            </w:r>
          </w:p>
        </w:tc>
        <w:tc>
          <w:tcPr>
            <w:tcW w:w="4308" w:type="dxa"/>
            <w:tcBorders>
              <w:top w:val="nil"/>
              <w:left w:val="nil"/>
              <w:bottom w:val="nil"/>
              <w:right w:val="nil"/>
            </w:tcBorders>
          </w:tcPr>
          <w:p>
            <w:pPr>
              <w:pStyle w:val="0"/>
            </w:pPr>
            <w:r>
              <w:rPr>
                <w:sz w:val="20"/>
              </w:rPr>
              <w:t xml:space="preserve">реализованы программы привлечения и удержания молодых специалистов на сельских территориях для реализации карьерного и профессионального потенциала молодежи (в том числе программа подготовки команд молодых специалистов для реализации социальных проектов "Кадры для села")</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Минсельхоз России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33.</w:t>
            </w:r>
          </w:p>
        </w:tc>
        <w:tc>
          <w:tcPr>
            <w:tcW w:w="3685" w:type="dxa"/>
            <w:tcBorders>
              <w:top w:val="nil"/>
              <w:left w:val="nil"/>
              <w:bottom w:val="nil"/>
              <w:right w:val="nil"/>
            </w:tcBorders>
          </w:tcPr>
          <w:p>
            <w:pPr>
              <w:pStyle w:val="0"/>
            </w:pPr>
            <w:r>
              <w:rPr>
                <w:sz w:val="20"/>
              </w:rPr>
              <w:t xml:space="preserve">Разработка комплексных программ по поддержке психического здоровья молодежи, направленных на профилактику стресса и психических расстройств, на развитие устойчивости и адаптивности к изменяющимся жизненным обстоятельствам</w:t>
            </w:r>
          </w:p>
        </w:tc>
        <w:tc>
          <w:tcPr>
            <w:tcW w:w="4308" w:type="dxa"/>
            <w:tcBorders>
              <w:top w:val="nil"/>
              <w:left w:val="nil"/>
              <w:bottom w:val="nil"/>
              <w:right w:val="nil"/>
            </w:tcBorders>
          </w:tcPr>
          <w:p>
            <w:pPr>
              <w:pStyle w:val="0"/>
            </w:pPr>
            <w:r>
              <w:rPr>
                <w:sz w:val="20"/>
              </w:rPr>
              <w:t xml:space="preserve">проведены лагерные смены по профилактике стресса в рамках программ детского и молодежного отдыха для детей и молодежи, находящихся в трудной жизненной ситуации</w:t>
            </w:r>
          </w:p>
        </w:tc>
        <w:tc>
          <w:tcPr>
            <w:tcW w:w="1531" w:type="dxa"/>
            <w:tcBorders>
              <w:top w:val="nil"/>
              <w:left w:val="nil"/>
              <w:bottom w:val="nil"/>
              <w:right w:val="nil"/>
            </w:tcBorders>
          </w:tcPr>
          <w:p>
            <w:pPr>
              <w:pStyle w:val="0"/>
              <w:jc w:val="center"/>
            </w:pPr>
            <w:r>
              <w:rPr>
                <w:sz w:val="20"/>
              </w:rPr>
              <w:t xml:space="preserve">октябрь 2025 г., далее - ежегодно</w:t>
            </w:r>
          </w:p>
        </w:tc>
        <w:tc>
          <w:tcPr>
            <w:tcW w:w="3798" w:type="dxa"/>
            <w:tcBorders>
              <w:top w:val="nil"/>
              <w:left w:val="nil"/>
              <w:bottom w:val="nil"/>
              <w:right w:val="nil"/>
            </w:tcBorders>
          </w:tcPr>
          <w:p>
            <w:pPr>
              <w:pStyle w:val="0"/>
            </w:pPr>
            <w:r>
              <w:rPr>
                <w:sz w:val="20"/>
              </w:rPr>
              <w:t xml:space="preserve">Уполномоченный при Президенте Российской Федерации по правам ребенка,</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vMerge w:val="restart"/>
          </w:tcPr>
          <w:p>
            <w:pPr>
              <w:pStyle w:val="0"/>
            </w:pPr>
            <w:r>
              <w:rPr>
                <w:sz w:val="20"/>
              </w:rPr>
              <w:t xml:space="preserve">34.</w:t>
            </w:r>
          </w:p>
        </w:tc>
        <w:tc>
          <w:tcPr>
            <w:tcW w:w="3685" w:type="dxa"/>
            <w:tcBorders>
              <w:top w:val="nil"/>
              <w:left w:val="nil"/>
              <w:bottom w:val="nil"/>
              <w:right w:val="nil"/>
            </w:tcBorders>
            <w:vMerge w:val="restart"/>
          </w:tcPr>
          <w:p>
            <w:pPr>
              <w:pStyle w:val="0"/>
            </w:pPr>
            <w:r>
              <w:rPr>
                <w:sz w:val="20"/>
              </w:rPr>
              <w:t xml:space="preserve">Развитие инфраструктуры физической культуры и спорта для маломобильных групп населения и инвалидов</w:t>
            </w:r>
          </w:p>
          <w:p>
            <w:pPr>
              <w:pStyle w:val="0"/>
            </w:pPr>
            <w:r>
              <w:rPr>
                <w:sz w:val="20"/>
              </w:rPr>
              <w:t xml:space="preserve">в субъектах Российской Федерации и муниципальных образованиях в целях социализации указанных лиц методами адаптивной физической культуры и спорта, а также формирование новых профессиональных компетенций инструктора-методиста по адаптивной физической культуре и адаптивному спорту, в том числе с применением цифровых технологий</w:t>
            </w:r>
          </w:p>
        </w:tc>
        <w:tc>
          <w:tcPr>
            <w:tcW w:w="4308" w:type="dxa"/>
            <w:tcBorders>
              <w:top w:val="nil"/>
              <w:left w:val="nil"/>
              <w:bottom w:val="nil"/>
              <w:right w:val="nil"/>
            </w:tcBorders>
          </w:tcPr>
          <w:p>
            <w:pPr>
              <w:pStyle w:val="0"/>
            </w:pPr>
            <w:r>
              <w:rPr>
                <w:sz w:val="20"/>
              </w:rPr>
              <w:t xml:space="preserve">повышен уровень доступности объектов спортивной инфраструктуры для молодежи (в том числе объектов, адаптированных для беспрепятственного доступа маломобильных групп населения и инвалидов)</w:t>
            </w:r>
          </w:p>
        </w:tc>
        <w:tc>
          <w:tcPr>
            <w:tcW w:w="1531" w:type="dxa"/>
            <w:tcBorders>
              <w:top w:val="nil"/>
              <w:left w:val="nil"/>
              <w:bottom w:val="nil"/>
              <w:right w:val="nil"/>
            </w:tcBorders>
          </w:tcPr>
          <w:p>
            <w:pPr>
              <w:pStyle w:val="0"/>
              <w:jc w:val="center"/>
            </w:pPr>
            <w:r>
              <w:rPr>
                <w:sz w:val="20"/>
              </w:rPr>
              <w:t xml:space="preserve">ноябрь 2025 г., далее - ежегодно</w:t>
            </w:r>
          </w:p>
        </w:tc>
        <w:tc>
          <w:tcPr>
            <w:tcW w:w="3798" w:type="dxa"/>
            <w:tcBorders>
              <w:top w:val="nil"/>
              <w:left w:val="nil"/>
              <w:bottom w:val="nil"/>
              <w:right w:val="nil"/>
            </w:tcBorders>
          </w:tcPr>
          <w:p>
            <w:pPr>
              <w:pStyle w:val="0"/>
            </w:pPr>
            <w:r>
              <w:rPr>
                <w:sz w:val="20"/>
              </w:rPr>
              <w:t xml:space="preserve">Минспорт России</w:t>
            </w:r>
          </w:p>
        </w:tc>
        <w:tc>
          <w:tcPr>
            <w:tcW w:w="1928" w:type="dxa"/>
            <w:tcBorders>
              <w:top w:val="nil"/>
              <w:left w:val="nil"/>
              <w:bottom w:val="nil"/>
              <w:right w:val="nil"/>
            </w:tcBorders>
          </w:tcPr>
          <w:p>
            <w:pPr>
              <w:pStyle w:val="0"/>
            </w:pPr>
            <w:r>
              <w:rPr>
                <w:sz w:val="20"/>
              </w:rPr>
              <w:t xml:space="preserve">информационно-аналитические материалы, направленные в Росмолодежь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реализуются дополнительные профессиональные программы повышения квалификации по адаптивной физической культуре и адаптивному спорту (в том числе с применением цифровых технологий для инструкторов-методистов)</w:t>
            </w:r>
          </w:p>
        </w:tc>
        <w:tc>
          <w:tcPr>
            <w:tcW w:w="1531" w:type="dxa"/>
            <w:tcBorders>
              <w:top w:val="nil"/>
              <w:left w:val="nil"/>
              <w:bottom w:val="nil"/>
              <w:right w:val="nil"/>
            </w:tcBorders>
          </w:tcPr>
          <w:p>
            <w:pPr>
              <w:pStyle w:val="0"/>
              <w:jc w:val="center"/>
            </w:pPr>
            <w:r>
              <w:rPr>
                <w:sz w:val="20"/>
              </w:rPr>
              <w:t xml:space="preserve">ноябрь 2025 г., далее - ежегодно</w:t>
            </w:r>
          </w:p>
        </w:tc>
        <w:tc>
          <w:tcPr>
            <w:tcW w:w="3798" w:type="dxa"/>
            <w:tcBorders>
              <w:top w:val="nil"/>
              <w:left w:val="nil"/>
              <w:bottom w:val="nil"/>
              <w:right w:val="nil"/>
            </w:tcBorders>
          </w:tcPr>
          <w:p>
            <w:pPr>
              <w:pStyle w:val="0"/>
            </w:pPr>
            <w:r>
              <w:rPr>
                <w:sz w:val="20"/>
              </w:rPr>
              <w:t xml:space="preserve">Минспорт России,</w:t>
            </w:r>
          </w:p>
          <w:p>
            <w:pPr>
              <w:pStyle w:val="0"/>
            </w:pPr>
            <w:r>
              <w:rPr>
                <w:sz w:val="20"/>
              </w:rPr>
              <w:t xml:space="preserve">Минобрнауки России,</w:t>
            </w:r>
          </w:p>
          <w:p>
            <w:pPr>
              <w:pStyle w:val="0"/>
            </w:pPr>
            <w:r>
              <w:rPr>
                <w:sz w:val="20"/>
              </w:rPr>
              <w:t xml:space="preserve">Минздрав России,</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информационно-аналитические материалы, направленные в Росмолодежь</w:t>
            </w:r>
          </w:p>
        </w:tc>
      </w:tr>
      <w:tr>
        <w:tc>
          <w:tcPr>
            <w:tcW w:w="566" w:type="dxa"/>
            <w:tcBorders>
              <w:top w:val="nil"/>
              <w:left w:val="nil"/>
              <w:bottom w:val="nil"/>
              <w:right w:val="nil"/>
            </w:tcBorders>
          </w:tcPr>
          <w:p>
            <w:pPr>
              <w:pStyle w:val="0"/>
            </w:pPr>
            <w:r>
              <w:rPr>
                <w:sz w:val="20"/>
              </w:rPr>
              <w:t xml:space="preserve">35.</w:t>
            </w:r>
          </w:p>
        </w:tc>
        <w:tc>
          <w:tcPr>
            <w:tcW w:w="3685" w:type="dxa"/>
            <w:tcBorders>
              <w:top w:val="nil"/>
              <w:left w:val="nil"/>
              <w:bottom w:val="nil"/>
              <w:right w:val="nil"/>
            </w:tcBorders>
          </w:tcPr>
          <w:p>
            <w:pPr>
              <w:pStyle w:val="0"/>
            </w:pPr>
            <w:r>
              <w:rPr>
                <w:sz w:val="20"/>
              </w:rPr>
              <w:t xml:space="preserve">Масштабирование практик молодежного туризма с учетом обеспечения их доступности для инвалидов</w:t>
            </w:r>
          </w:p>
        </w:tc>
        <w:tc>
          <w:tcPr>
            <w:tcW w:w="4308" w:type="dxa"/>
            <w:tcBorders>
              <w:top w:val="nil"/>
              <w:left w:val="nil"/>
              <w:bottom w:val="nil"/>
              <w:right w:val="nil"/>
            </w:tcBorders>
          </w:tcPr>
          <w:p>
            <w:pPr>
              <w:pStyle w:val="0"/>
            </w:pPr>
            <w:r>
              <w:rPr>
                <w:sz w:val="20"/>
              </w:rPr>
              <w:t xml:space="preserve">реализованы программы гражданско-патриотического и общественно полезного молодежного туризма "Больше, чем путешествие", а также иные проекты гражданско-патриотического и общественно полезного молодежного туризма, в том числе практики молодежного туризма с учетом обеспечения их доступности для инвалидов</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Минэкономразвития России,</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36.</w:t>
            </w:r>
          </w:p>
        </w:tc>
        <w:tc>
          <w:tcPr>
            <w:tcW w:w="3685" w:type="dxa"/>
            <w:tcBorders>
              <w:top w:val="nil"/>
              <w:left w:val="nil"/>
              <w:bottom w:val="nil"/>
              <w:right w:val="nil"/>
            </w:tcBorders>
          </w:tcPr>
          <w:p>
            <w:pPr>
              <w:pStyle w:val="0"/>
            </w:pPr>
            <w:r>
              <w:rPr>
                <w:sz w:val="20"/>
              </w:rPr>
              <w:t xml:space="preserve">Создание условий для реализации творческого потенциала молодежи, вовлечение ее в культурно-досуговую деятельность, поддержка творческих молодежных объединений и клубов</w:t>
            </w:r>
          </w:p>
        </w:tc>
        <w:tc>
          <w:tcPr>
            <w:tcW w:w="4308" w:type="dxa"/>
            <w:tcBorders>
              <w:top w:val="nil"/>
              <w:left w:val="nil"/>
              <w:bottom w:val="nil"/>
              <w:right w:val="nil"/>
            </w:tcBorders>
          </w:tcPr>
          <w:p>
            <w:pPr>
              <w:pStyle w:val="0"/>
            </w:pPr>
            <w:r>
              <w:rPr>
                <w:sz w:val="20"/>
              </w:rPr>
              <w:t xml:space="preserve">созданы условия в образовательных организациях, учреждениях культуры, организациях инфраструктуры молодежной политики, по месту работы для самодеятельности творческих объединений детей и молодежи</w:t>
            </w:r>
          </w:p>
        </w:tc>
        <w:tc>
          <w:tcPr>
            <w:tcW w:w="1531" w:type="dxa"/>
            <w:tcBorders>
              <w:top w:val="nil"/>
              <w:left w:val="nil"/>
              <w:bottom w:val="nil"/>
              <w:right w:val="nil"/>
            </w:tcBorders>
          </w:tcPr>
          <w:p>
            <w:pPr>
              <w:pStyle w:val="0"/>
              <w:jc w:val="center"/>
            </w:pPr>
            <w:r>
              <w:rPr>
                <w:sz w:val="20"/>
              </w:rPr>
              <w:t xml:space="preserve">октябрь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ФСИН России,</w:t>
            </w:r>
          </w:p>
          <w:p>
            <w:pPr>
              <w:pStyle w:val="0"/>
            </w:pPr>
            <w:r>
              <w:rPr>
                <w:sz w:val="20"/>
              </w:rPr>
              <w:t xml:space="preserve">Росгвардия,</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gridSpan w:val="6"/>
            <w:tcW w:w="15816" w:type="dxa"/>
            <w:tcBorders>
              <w:top w:val="nil"/>
              <w:left w:val="nil"/>
              <w:bottom w:val="nil"/>
              <w:right w:val="nil"/>
            </w:tcBorders>
          </w:tcPr>
          <w:p>
            <w:pPr>
              <w:pStyle w:val="0"/>
              <w:outlineLvl w:val="1"/>
              <w:jc w:val="center"/>
            </w:pPr>
            <w:r>
              <w:rPr>
                <w:sz w:val="20"/>
              </w:rPr>
              <w:t xml:space="preserve">IV. Профессиональное развитие молодежи, содействие ее занятости, трудоустройству, в том числе на предприятиях агропромышленного сектора, и предпринимательской деятельности, повышению уровня финансовой грамотности</w:t>
            </w:r>
          </w:p>
        </w:tc>
      </w:tr>
      <w:tr>
        <w:tc>
          <w:tcPr>
            <w:tcW w:w="566" w:type="dxa"/>
            <w:tcBorders>
              <w:top w:val="nil"/>
              <w:left w:val="nil"/>
              <w:bottom w:val="nil"/>
              <w:right w:val="nil"/>
            </w:tcBorders>
          </w:tcPr>
          <w:p>
            <w:pPr>
              <w:pStyle w:val="0"/>
            </w:pPr>
            <w:r>
              <w:rPr>
                <w:sz w:val="20"/>
              </w:rPr>
              <w:t xml:space="preserve">37.</w:t>
            </w:r>
          </w:p>
        </w:tc>
        <w:tc>
          <w:tcPr>
            <w:tcW w:w="3685" w:type="dxa"/>
            <w:tcBorders>
              <w:top w:val="nil"/>
              <w:left w:val="nil"/>
              <w:bottom w:val="nil"/>
              <w:right w:val="nil"/>
            </w:tcBorders>
          </w:tcPr>
          <w:p>
            <w:pPr>
              <w:pStyle w:val="0"/>
            </w:pPr>
            <w:r>
              <w:rPr>
                <w:sz w:val="20"/>
              </w:rPr>
              <w:t xml:space="preserve">Популяризация в молодежной среде и в обществе в целом таких качеств и ценностей, как профессионализм, созидательный труд, в том числе через создание различных форм общественного признания за труд</w:t>
            </w:r>
          </w:p>
        </w:tc>
        <w:tc>
          <w:tcPr>
            <w:tcW w:w="4308" w:type="dxa"/>
            <w:tcBorders>
              <w:top w:val="nil"/>
              <w:left w:val="nil"/>
              <w:bottom w:val="nil"/>
              <w:right w:val="nil"/>
            </w:tcBorders>
          </w:tcPr>
          <w:p>
            <w:pPr>
              <w:pStyle w:val="0"/>
            </w:pPr>
            <w:r>
              <w:rPr>
                <w:sz w:val="20"/>
              </w:rPr>
              <w:t xml:space="preserve">совместно с заинтересованными федеральными органами исполнительной власти реализованы различные формы общественного признания за труд;</w:t>
            </w:r>
          </w:p>
          <w:p>
            <w:pPr>
              <w:pStyle w:val="0"/>
            </w:pPr>
            <w:r>
              <w:rPr>
                <w:sz w:val="20"/>
              </w:rPr>
              <w:t xml:space="preserve">проведены просветительские мероприятия, направленные на формирование всесторонне развитой личности, мировоззрение которой основано на традиционных российских духовно-нравственных ценностях</w:t>
            </w:r>
          </w:p>
        </w:tc>
        <w:tc>
          <w:tcPr>
            <w:tcW w:w="1531" w:type="dxa"/>
            <w:tcBorders>
              <w:top w:val="nil"/>
              <w:left w:val="nil"/>
              <w:bottom w:val="nil"/>
              <w:right w:val="nil"/>
            </w:tcBorders>
          </w:tcPr>
          <w:p>
            <w:pPr>
              <w:pStyle w:val="0"/>
              <w:jc w:val="center"/>
            </w:pPr>
            <w:r>
              <w:rPr>
                <w:sz w:val="20"/>
              </w:rPr>
              <w:t xml:space="preserve">2026 - 2030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Минтруд России,</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38.</w:t>
            </w:r>
          </w:p>
        </w:tc>
        <w:tc>
          <w:tcPr>
            <w:tcW w:w="3685" w:type="dxa"/>
            <w:tcBorders>
              <w:top w:val="nil"/>
              <w:left w:val="nil"/>
              <w:bottom w:val="nil"/>
              <w:right w:val="nil"/>
            </w:tcBorders>
          </w:tcPr>
          <w:p>
            <w:pPr>
              <w:pStyle w:val="0"/>
            </w:pPr>
            <w:r>
              <w:rPr>
                <w:sz w:val="20"/>
              </w:rPr>
              <w:t xml:space="preserve">Разработка и реализация программы по повышению финансовой грамотности молодежи и формированию финансовой культуры</w:t>
            </w:r>
          </w:p>
        </w:tc>
        <w:tc>
          <w:tcPr>
            <w:tcW w:w="4308" w:type="dxa"/>
            <w:tcBorders>
              <w:top w:val="nil"/>
              <w:left w:val="nil"/>
              <w:bottom w:val="nil"/>
              <w:right w:val="nil"/>
            </w:tcBorders>
          </w:tcPr>
          <w:p>
            <w:pPr>
              <w:pStyle w:val="0"/>
            </w:pPr>
            <w:r>
              <w:rPr>
                <w:sz w:val="20"/>
              </w:rPr>
              <w:t xml:space="preserve">реализован комплекс мер, направленный на повышение финансовой грамотности молодежи и формирование финансовой культуры;</w:t>
            </w:r>
          </w:p>
          <w:p>
            <w:pPr>
              <w:pStyle w:val="0"/>
            </w:pPr>
            <w:r>
              <w:rPr>
                <w:sz w:val="20"/>
              </w:rPr>
              <w:t xml:space="preserve">проведены тематические семинары по повышению осведомленности молодежи в сфере цифровых активов и по вопросам противодействия отмыванию доходов, полученных преступным путем, а также ежегодная образовательная акция "Всероссийский экономический диктант", видеопроект "О финансах", поддержаны лучшие практики повышения финансовой грамотности в молодежной среде</w:t>
            </w:r>
          </w:p>
        </w:tc>
        <w:tc>
          <w:tcPr>
            <w:tcW w:w="1531" w:type="dxa"/>
            <w:tcBorders>
              <w:top w:val="nil"/>
              <w:left w:val="nil"/>
              <w:bottom w:val="nil"/>
              <w:right w:val="nil"/>
            </w:tcBorders>
          </w:tcPr>
          <w:p>
            <w:pPr>
              <w:pStyle w:val="0"/>
              <w:jc w:val="center"/>
            </w:pPr>
            <w:r>
              <w:rPr>
                <w:sz w:val="20"/>
              </w:rPr>
              <w:t xml:space="preserve">ноябрь 2025 г., далее - ежегодно</w:t>
            </w:r>
          </w:p>
        </w:tc>
        <w:tc>
          <w:tcPr>
            <w:tcW w:w="3798" w:type="dxa"/>
            <w:tcBorders>
              <w:top w:val="nil"/>
              <w:left w:val="nil"/>
              <w:bottom w:val="nil"/>
              <w:right w:val="nil"/>
            </w:tcBorders>
          </w:tcPr>
          <w:p>
            <w:pPr>
              <w:pStyle w:val="0"/>
            </w:pPr>
            <w:r>
              <w:rPr>
                <w:sz w:val="20"/>
              </w:rPr>
              <w:t xml:space="preserve">Минфин России,</w:t>
            </w:r>
          </w:p>
          <w:p>
            <w:pPr>
              <w:pStyle w:val="0"/>
            </w:pPr>
            <w:r>
              <w:rPr>
                <w:sz w:val="20"/>
              </w:rPr>
              <w:t xml:space="preserve">Казначейство России,</w:t>
            </w:r>
          </w:p>
          <w:p>
            <w:pPr>
              <w:pStyle w:val="0"/>
            </w:pPr>
            <w:r>
              <w:rPr>
                <w:sz w:val="20"/>
              </w:rPr>
              <w:t xml:space="preserve">Общественная палата Российской Федерации,</w:t>
            </w:r>
          </w:p>
          <w:p>
            <w:pPr>
              <w:pStyle w:val="0"/>
            </w:pPr>
            <w:r>
              <w:rPr>
                <w:sz w:val="20"/>
              </w:rPr>
              <w:t xml:space="preserve">Росавиация,</w:t>
            </w:r>
          </w:p>
          <w:p>
            <w:pPr>
              <w:pStyle w:val="0"/>
            </w:pPr>
            <w:r>
              <w:rPr>
                <w:sz w:val="20"/>
              </w:rPr>
              <w:t xml:space="preserve">заинтересованные организации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39.</w:t>
            </w:r>
          </w:p>
        </w:tc>
        <w:tc>
          <w:tcPr>
            <w:tcW w:w="3685" w:type="dxa"/>
            <w:tcBorders>
              <w:top w:val="nil"/>
              <w:left w:val="nil"/>
              <w:bottom w:val="nil"/>
              <w:right w:val="nil"/>
            </w:tcBorders>
          </w:tcPr>
          <w:p>
            <w:pPr>
              <w:pStyle w:val="0"/>
            </w:pPr>
            <w:r>
              <w:rPr>
                <w:sz w:val="20"/>
              </w:rPr>
              <w:t xml:space="preserve">Привлечение молодежи, в том числе молодых граждан с ограниченными возможностями здоровья и инвалидов, на государственную и муниципальную службу</w:t>
            </w:r>
          </w:p>
        </w:tc>
        <w:tc>
          <w:tcPr>
            <w:tcW w:w="4308" w:type="dxa"/>
            <w:tcBorders>
              <w:top w:val="nil"/>
              <w:left w:val="nil"/>
              <w:bottom w:val="nil"/>
              <w:right w:val="nil"/>
            </w:tcBorders>
          </w:tcPr>
          <w:p>
            <w:pPr>
              <w:pStyle w:val="0"/>
            </w:pPr>
            <w:r>
              <w:rPr>
                <w:sz w:val="20"/>
              </w:rPr>
              <w:t xml:space="preserve">проведены мероприятия, направленные на привлечение молодежи на государственную и муниципальную службу, формирование кадрового резерва (в том числе на основе опыта реализации пилотного проекта подготовки кадрового резерва федеральной государственной гражданской службы в рамках программы стажировки "Стажер Минобрнауки России")</w:t>
            </w:r>
          </w:p>
        </w:tc>
        <w:tc>
          <w:tcPr>
            <w:tcW w:w="1531" w:type="dxa"/>
            <w:tcBorders>
              <w:top w:val="nil"/>
              <w:left w:val="nil"/>
              <w:bottom w:val="nil"/>
              <w:right w:val="nil"/>
            </w:tcBorders>
          </w:tcPr>
          <w:p>
            <w:pPr>
              <w:pStyle w:val="0"/>
              <w:jc w:val="center"/>
            </w:pPr>
            <w:r>
              <w:rPr>
                <w:sz w:val="20"/>
              </w:rPr>
              <w:t xml:space="preserve">июль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Минкультуры России,</w:t>
            </w:r>
          </w:p>
          <w:p>
            <w:pPr>
              <w:pStyle w:val="0"/>
            </w:pPr>
            <w:r>
              <w:rPr>
                <w:sz w:val="20"/>
              </w:rPr>
              <w:t xml:space="preserve">Минтруд России,</w:t>
            </w:r>
          </w:p>
          <w:p>
            <w:pPr>
              <w:pStyle w:val="0"/>
            </w:pPr>
            <w:r>
              <w:rPr>
                <w:sz w:val="20"/>
              </w:rPr>
              <w:t xml:space="preserve">ФССП России,</w:t>
            </w:r>
          </w:p>
          <w:p>
            <w:pPr>
              <w:pStyle w:val="0"/>
            </w:pPr>
            <w:r>
              <w:rPr>
                <w:sz w:val="20"/>
              </w:rPr>
              <w:t xml:space="preserve">ФСИН России,</w:t>
            </w:r>
          </w:p>
          <w:p>
            <w:pPr>
              <w:pStyle w:val="0"/>
            </w:pPr>
            <w:r>
              <w:rPr>
                <w:sz w:val="20"/>
              </w:rPr>
              <w:t xml:space="preserve">Росстат,</w:t>
            </w:r>
          </w:p>
          <w:p>
            <w:pPr>
              <w:pStyle w:val="0"/>
            </w:pPr>
            <w:r>
              <w:rPr>
                <w:sz w:val="20"/>
              </w:rPr>
              <w:t xml:space="preserve">Росреестр,</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40.</w:t>
            </w:r>
          </w:p>
        </w:tc>
        <w:tc>
          <w:tcPr>
            <w:tcW w:w="3685" w:type="dxa"/>
            <w:tcBorders>
              <w:top w:val="nil"/>
              <w:left w:val="nil"/>
              <w:bottom w:val="nil"/>
              <w:right w:val="nil"/>
            </w:tcBorders>
          </w:tcPr>
          <w:p>
            <w:pPr>
              <w:pStyle w:val="0"/>
            </w:pPr>
            <w:r>
              <w:rPr>
                <w:sz w:val="20"/>
              </w:rPr>
              <w:t xml:space="preserve">Развитие программ государственной поддержки молодых ученых, их научных исследований</w:t>
            </w:r>
          </w:p>
        </w:tc>
        <w:tc>
          <w:tcPr>
            <w:tcW w:w="4308" w:type="dxa"/>
            <w:tcBorders>
              <w:top w:val="nil"/>
              <w:left w:val="nil"/>
              <w:bottom w:val="nil"/>
              <w:right w:val="nil"/>
            </w:tcBorders>
          </w:tcPr>
          <w:p>
            <w:pPr>
              <w:pStyle w:val="0"/>
            </w:pPr>
            <w:r>
              <w:rPr>
                <w:sz w:val="20"/>
              </w:rPr>
              <w:t xml:space="preserve">реализованы проекты и проведены мероприятия, направленные на поддержку молодых ученых</w:t>
            </w:r>
          </w:p>
        </w:tc>
        <w:tc>
          <w:tcPr>
            <w:tcW w:w="1531" w:type="dxa"/>
            <w:tcBorders>
              <w:top w:val="nil"/>
              <w:left w:val="nil"/>
              <w:bottom w:val="nil"/>
              <w:right w:val="nil"/>
            </w:tcBorders>
          </w:tcPr>
          <w:p>
            <w:pPr>
              <w:pStyle w:val="0"/>
              <w:jc w:val="center"/>
            </w:pPr>
            <w:r>
              <w:rPr>
                <w:sz w:val="20"/>
              </w:rPr>
              <w:t xml:space="preserve">декабрь 2025 г., далее - ежегодно</w:t>
            </w:r>
          </w:p>
        </w:tc>
        <w:tc>
          <w:tcPr>
            <w:tcW w:w="3798"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Минобороны России,</w:t>
            </w:r>
          </w:p>
          <w:p>
            <w:pPr>
              <w:pStyle w:val="0"/>
            </w:pPr>
            <w:r>
              <w:rPr>
                <w:sz w:val="20"/>
              </w:rPr>
              <w:t xml:space="preserve">Минкультуры России,</w:t>
            </w:r>
          </w:p>
          <w:p>
            <w:pPr>
              <w:pStyle w:val="0"/>
            </w:pPr>
            <w:r>
              <w:rPr>
                <w:sz w:val="20"/>
              </w:rPr>
              <w:t xml:space="preserve">Минприроды России,</w:t>
            </w:r>
          </w:p>
          <w:p>
            <w:pPr>
              <w:pStyle w:val="0"/>
            </w:pPr>
            <w:r>
              <w:rPr>
                <w:sz w:val="20"/>
              </w:rPr>
              <w:t xml:space="preserve">ФМБА России,</w:t>
            </w:r>
          </w:p>
          <w:p>
            <w:pPr>
              <w:pStyle w:val="0"/>
            </w:pPr>
            <w:r>
              <w:rPr>
                <w:sz w:val="20"/>
              </w:rPr>
              <w:t xml:space="preserve">Государственная корпорация по атомной энергии "Росатом",</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41.</w:t>
            </w:r>
          </w:p>
        </w:tc>
        <w:tc>
          <w:tcPr>
            <w:tcW w:w="3685" w:type="dxa"/>
            <w:tcBorders>
              <w:top w:val="nil"/>
              <w:left w:val="nil"/>
              <w:bottom w:val="nil"/>
              <w:right w:val="nil"/>
            </w:tcBorders>
          </w:tcPr>
          <w:p>
            <w:pPr>
              <w:pStyle w:val="0"/>
            </w:pPr>
            <w:r>
              <w:rPr>
                <w:sz w:val="20"/>
              </w:rPr>
              <w:t xml:space="preserve">Повышение вариативности выбора образовательной траектории для молодежи из малых городов и сел через развитие системы образовательных грантов, академической мобильности, совершенствование и повышение прозрачности практики приема на целевое обучение</w:t>
            </w:r>
          </w:p>
        </w:tc>
        <w:tc>
          <w:tcPr>
            <w:tcW w:w="4308" w:type="dxa"/>
            <w:tcBorders>
              <w:top w:val="nil"/>
              <w:left w:val="nil"/>
              <w:bottom w:val="nil"/>
              <w:right w:val="nil"/>
            </w:tcBorders>
          </w:tcPr>
          <w:p>
            <w:pPr>
              <w:pStyle w:val="0"/>
            </w:pPr>
            <w:r>
              <w:rPr>
                <w:sz w:val="20"/>
              </w:rPr>
              <w:t xml:space="preserve">проведены мероприятия по выработке и развитию механизмов повышения вариативности выбора образовательной траектории для молодежи из малых городов и сел</w:t>
            </w:r>
          </w:p>
        </w:tc>
        <w:tc>
          <w:tcPr>
            <w:tcW w:w="1531" w:type="dxa"/>
            <w:tcBorders>
              <w:top w:val="nil"/>
              <w:left w:val="nil"/>
              <w:bottom w:val="nil"/>
              <w:right w:val="nil"/>
            </w:tcBorders>
          </w:tcPr>
          <w:p>
            <w:pPr>
              <w:pStyle w:val="0"/>
              <w:jc w:val="center"/>
            </w:pPr>
            <w:r>
              <w:rPr>
                <w:sz w:val="20"/>
              </w:rPr>
              <w:t xml:space="preserve">октябрь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Минсельхоз России,</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vMerge w:val="restart"/>
          </w:tcPr>
          <w:p>
            <w:pPr>
              <w:pStyle w:val="0"/>
            </w:pPr>
            <w:r>
              <w:rPr>
                <w:sz w:val="20"/>
              </w:rPr>
              <w:t xml:space="preserve">42.</w:t>
            </w:r>
          </w:p>
        </w:tc>
        <w:tc>
          <w:tcPr>
            <w:tcW w:w="3685" w:type="dxa"/>
            <w:tcBorders>
              <w:top w:val="nil"/>
              <w:left w:val="nil"/>
              <w:bottom w:val="nil"/>
              <w:right w:val="nil"/>
            </w:tcBorders>
            <w:vMerge w:val="restart"/>
          </w:tcPr>
          <w:p>
            <w:pPr>
              <w:pStyle w:val="0"/>
            </w:pPr>
            <w:r>
              <w:rPr>
                <w:sz w:val="20"/>
              </w:rPr>
              <w:t xml:space="preserve">Повышение эффективности программ профессионального самоопределения молодежи через развитие дополнительных профессиональных программ в форме стажировки, реализацию проектов промышленного туризма, ознакомление с российскими системообразующими предприятиями, гостевые визиты в субъекты Российской Федерации с повышенным спросом на квалифицированные кадры по различным специальностям</w:t>
            </w:r>
          </w:p>
        </w:tc>
        <w:tc>
          <w:tcPr>
            <w:tcW w:w="4308" w:type="dxa"/>
            <w:tcBorders>
              <w:top w:val="nil"/>
              <w:left w:val="nil"/>
              <w:bottom w:val="nil"/>
              <w:right w:val="nil"/>
            </w:tcBorders>
          </w:tcPr>
          <w:p>
            <w:pPr>
              <w:pStyle w:val="0"/>
            </w:pPr>
            <w:r>
              <w:rPr>
                <w:sz w:val="20"/>
              </w:rPr>
              <w:t xml:space="preserve">реализованы программы и проекты в форме экскурсий на предприятия, профессиональные практики и стажировки (в том числе в некоммерческих организациях)</w:t>
            </w:r>
          </w:p>
        </w:tc>
        <w:tc>
          <w:tcPr>
            <w:tcW w:w="1531" w:type="dxa"/>
            <w:tcBorders>
              <w:top w:val="nil"/>
              <w:left w:val="nil"/>
              <w:bottom w:val="nil"/>
              <w:right w:val="nil"/>
            </w:tcBorders>
          </w:tcPr>
          <w:p>
            <w:pPr>
              <w:pStyle w:val="0"/>
              <w:jc w:val="center"/>
            </w:pPr>
            <w:r>
              <w:rPr>
                <w:sz w:val="20"/>
              </w:rPr>
              <w:t xml:space="preserve">2025 - 2030</w:t>
            </w:r>
          </w:p>
          <w:p>
            <w:pPr>
              <w:pStyle w:val="0"/>
              <w:jc w:val="center"/>
            </w:pPr>
            <w:r>
              <w:rPr>
                <w:sz w:val="20"/>
              </w:rPr>
              <w:t xml:space="preserve">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Росздравнадзор,</w:t>
            </w:r>
          </w:p>
          <w:p>
            <w:pPr>
              <w:pStyle w:val="0"/>
            </w:pPr>
            <w:r>
              <w:rPr>
                <w:sz w:val="20"/>
              </w:rPr>
              <w:t xml:space="preserve">Государственная корпорация по атомной энергии "Росатом",</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проведены конкурсы профессионального мастерства молодых специалистов</w:t>
            </w:r>
          </w:p>
        </w:tc>
        <w:tc>
          <w:tcPr>
            <w:tcW w:w="1531" w:type="dxa"/>
            <w:tcBorders>
              <w:top w:val="nil"/>
              <w:left w:val="nil"/>
              <w:bottom w:val="nil"/>
              <w:right w:val="nil"/>
            </w:tcBorders>
          </w:tcPr>
          <w:p>
            <w:pPr>
              <w:pStyle w:val="0"/>
              <w:jc w:val="center"/>
            </w:pPr>
            <w:r>
              <w:rPr>
                <w:sz w:val="20"/>
              </w:rPr>
              <w:t xml:space="preserve">сентябрь 2025 г., далее - ежегодно</w:t>
            </w:r>
          </w:p>
        </w:tc>
        <w:tc>
          <w:tcPr>
            <w:tcW w:w="3798" w:type="dxa"/>
            <w:tcBorders>
              <w:top w:val="nil"/>
              <w:left w:val="nil"/>
              <w:bottom w:val="nil"/>
              <w:right w:val="nil"/>
            </w:tcBorders>
          </w:tcPr>
          <w:p>
            <w:pPr>
              <w:pStyle w:val="0"/>
            </w:pPr>
            <w:r>
              <w:rPr>
                <w:sz w:val="20"/>
              </w:rPr>
              <w:t xml:space="preserve">Минкультуры России,</w:t>
            </w:r>
          </w:p>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Росстат,</w:t>
            </w:r>
          </w:p>
          <w:p>
            <w:pPr>
              <w:pStyle w:val="0"/>
            </w:pPr>
            <w:r>
              <w:rPr>
                <w:sz w:val="20"/>
              </w:rPr>
              <w:t xml:space="preserve">Государственная корпорация по атомной энергии "Росатом",</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43.</w:t>
            </w:r>
          </w:p>
        </w:tc>
        <w:tc>
          <w:tcPr>
            <w:tcW w:w="3685" w:type="dxa"/>
            <w:tcBorders>
              <w:top w:val="nil"/>
              <w:left w:val="nil"/>
              <w:bottom w:val="nil"/>
              <w:right w:val="nil"/>
            </w:tcBorders>
          </w:tcPr>
          <w:p>
            <w:pPr>
              <w:pStyle w:val="0"/>
            </w:pPr>
            <w:r>
              <w:rPr>
                <w:sz w:val="20"/>
              </w:rPr>
              <w:t xml:space="preserve">Повышение доступности для молодежи качественного образования в области предпринимательства, распространение успешных практик региональных систем образования по созданию и развитию предпринимательских классов</w:t>
            </w:r>
          </w:p>
        </w:tc>
        <w:tc>
          <w:tcPr>
            <w:tcW w:w="4308" w:type="dxa"/>
            <w:tcBorders>
              <w:top w:val="nil"/>
              <w:left w:val="nil"/>
              <w:bottom w:val="nil"/>
              <w:right w:val="nil"/>
            </w:tcBorders>
          </w:tcPr>
          <w:p>
            <w:pPr>
              <w:pStyle w:val="0"/>
            </w:pPr>
            <w:r>
              <w:rPr>
                <w:sz w:val="20"/>
              </w:rPr>
              <w:t xml:space="preserve">реализованы образовательные практики работы со школьниками и студентами, направленные на развитие молодежного предпринимательства</w:t>
            </w:r>
          </w:p>
        </w:tc>
        <w:tc>
          <w:tcPr>
            <w:tcW w:w="1531" w:type="dxa"/>
            <w:tcBorders>
              <w:top w:val="nil"/>
              <w:left w:val="nil"/>
              <w:bottom w:val="nil"/>
              <w:right w:val="nil"/>
            </w:tcBorders>
          </w:tcPr>
          <w:p>
            <w:pPr>
              <w:pStyle w:val="0"/>
              <w:jc w:val="center"/>
            </w:pPr>
            <w:r>
              <w:rPr>
                <w:sz w:val="20"/>
              </w:rPr>
              <w:t xml:space="preserve">август 2025 г., далее - ежегодно</w:t>
            </w:r>
          </w:p>
        </w:tc>
        <w:tc>
          <w:tcPr>
            <w:tcW w:w="3798" w:type="dxa"/>
            <w:tcBorders>
              <w:top w:val="nil"/>
              <w:left w:val="nil"/>
              <w:bottom w:val="nil"/>
              <w:right w:val="nil"/>
            </w:tcBorders>
          </w:tcPr>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Росмолодежь,</w:t>
            </w:r>
          </w:p>
          <w:p>
            <w:pPr>
              <w:pStyle w:val="0"/>
            </w:pPr>
            <w:r>
              <w:rPr>
                <w:sz w:val="20"/>
              </w:rPr>
              <w:t xml:space="preserve">Казначейство России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44.</w:t>
            </w:r>
          </w:p>
        </w:tc>
        <w:tc>
          <w:tcPr>
            <w:tcW w:w="3685" w:type="dxa"/>
            <w:tcBorders>
              <w:top w:val="nil"/>
              <w:left w:val="nil"/>
              <w:bottom w:val="nil"/>
              <w:right w:val="nil"/>
            </w:tcBorders>
          </w:tcPr>
          <w:p>
            <w:pPr>
              <w:pStyle w:val="0"/>
            </w:pPr>
            <w:r>
              <w:rPr>
                <w:sz w:val="20"/>
              </w:rPr>
              <w:t xml:space="preserve">Развитие системы наставничества в профессиональной сфере с целью поддержки и адаптации молодежи на первом рабочем месте, создания среды для формирования социальных навыков, повышения профессионального мастерства молодежи и передачи профессионального опыта</w:t>
            </w:r>
          </w:p>
        </w:tc>
        <w:tc>
          <w:tcPr>
            <w:tcW w:w="4308" w:type="dxa"/>
            <w:tcBorders>
              <w:top w:val="nil"/>
              <w:left w:val="nil"/>
              <w:bottom w:val="nil"/>
              <w:right w:val="nil"/>
            </w:tcBorders>
          </w:tcPr>
          <w:p>
            <w:pPr>
              <w:pStyle w:val="0"/>
            </w:pPr>
            <w:r>
              <w:rPr>
                <w:sz w:val="20"/>
              </w:rPr>
              <w:t xml:space="preserve">проведены мероприятия, направленные на повышение роли наставничества, развитие профессионального уровня и квалификации наставников и молодых работников</w:t>
            </w:r>
          </w:p>
        </w:tc>
        <w:tc>
          <w:tcPr>
            <w:tcW w:w="1531" w:type="dxa"/>
            <w:tcBorders>
              <w:top w:val="nil"/>
              <w:left w:val="nil"/>
              <w:bottom w:val="nil"/>
              <w:right w:val="nil"/>
            </w:tcBorders>
          </w:tcPr>
          <w:p>
            <w:pPr>
              <w:pStyle w:val="0"/>
              <w:jc w:val="center"/>
            </w:pPr>
            <w:r>
              <w:rPr>
                <w:sz w:val="20"/>
              </w:rPr>
              <w:t xml:space="preserve">июль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Минпросвещения России,</w:t>
            </w:r>
          </w:p>
          <w:p>
            <w:pPr>
              <w:pStyle w:val="0"/>
            </w:pPr>
            <w:r>
              <w:rPr>
                <w:sz w:val="20"/>
              </w:rPr>
              <w:t xml:space="preserve">ФСИН России,</w:t>
            </w:r>
          </w:p>
          <w:p>
            <w:pPr>
              <w:pStyle w:val="0"/>
            </w:pPr>
            <w:r>
              <w:rPr>
                <w:sz w:val="20"/>
              </w:rPr>
              <w:t xml:space="preserve">ФССП России,</w:t>
            </w:r>
          </w:p>
          <w:p>
            <w:pPr>
              <w:pStyle w:val="0"/>
            </w:pPr>
            <w:r>
              <w:rPr>
                <w:sz w:val="20"/>
              </w:rPr>
              <w:t xml:space="preserve">Государственная корпорация по атомной энергии "Росатом",</w:t>
            </w:r>
          </w:p>
          <w:p>
            <w:pPr>
              <w:pStyle w:val="0"/>
            </w:pPr>
            <w:r>
              <w:rPr>
                <w:sz w:val="20"/>
              </w:rPr>
              <w:t xml:space="preserve">заинтересованные федеральные органы исполнительной власти, заинтересованные организации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45.</w:t>
            </w:r>
          </w:p>
        </w:tc>
        <w:tc>
          <w:tcPr>
            <w:tcW w:w="3685" w:type="dxa"/>
            <w:tcBorders>
              <w:top w:val="nil"/>
              <w:left w:val="nil"/>
              <w:bottom w:val="nil"/>
              <w:right w:val="nil"/>
            </w:tcBorders>
          </w:tcPr>
          <w:p>
            <w:pPr>
              <w:pStyle w:val="0"/>
            </w:pPr>
            <w:r>
              <w:rPr>
                <w:sz w:val="20"/>
              </w:rPr>
              <w:t xml:space="preserve">Содействие развитию молодежного предпринимательства, в том числе на базе образовательных организаций высшего образования и профессиональных образовательных организаций, повышение информированности и спроса на меры государственной поддержки среди молодых предпринимателей</w:t>
            </w:r>
          </w:p>
        </w:tc>
        <w:tc>
          <w:tcPr>
            <w:tcW w:w="4308" w:type="dxa"/>
            <w:tcBorders>
              <w:top w:val="nil"/>
              <w:left w:val="nil"/>
              <w:bottom w:val="nil"/>
              <w:right w:val="nil"/>
            </w:tcBorders>
          </w:tcPr>
          <w:p>
            <w:pPr>
              <w:pStyle w:val="0"/>
            </w:pPr>
            <w:r>
              <w:rPr>
                <w:sz w:val="20"/>
              </w:rPr>
              <w:t xml:space="preserve">реализованы проекты и проведены мероприятия, направленные на развитие молодежного предпринимательства, а также сообществ молодых предпринимателей</w:t>
            </w:r>
          </w:p>
        </w:tc>
        <w:tc>
          <w:tcPr>
            <w:tcW w:w="1531" w:type="dxa"/>
            <w:tcBorders>
              <w:top w:val="nil"/>
              <w:left w:val="nil"/>
              <w:bottom w:val="nil"/>
              <w:right w:val="nil"/>
            </w:tcBorders>
          </w:tcPr>
          <w:p>
            <w:pPr>
              <w:pStyle w:val="0"/>
              <w:jc w:val="center"/>
            </w:pPr>
            <w:r>
              <w:rPr>
                <w:sz w:val="20"/>
              </w:rPr>
              <w:t xml:space="preserve">август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Минэкономразвития России,</w:t>
            </w:r>
          </w:p>
          <w:p>
            <w:pPr>
              <w:pStyle w:val="0"/>
            </w:pPr>
            <w:r>
              <w:rPr>
                <w:sz w:val="20"/>
              </w:rPr>
              <w:t xml:space="preserve">Государственная корпорация по атомной энергии "Росатом"</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46.</w:t>
            </w:r>
          </w:p>
        </w:tc>
        <w:tc>
          <w:tcPr>
            <w:tcW w:w="3685" w:type="dxa"/>
            <w:tcBorders>
              <w:top w:val="nil"/>
              <w:left w:val="nil"/>
              <w:bottom w:val="nil"/>
              <w:right w:val="nil"/>
            </w:tcBorders>
          </w:tcPr>
          <w:p>
            <w:pPr>
              <w:pStyle w:val="0"/>
            </w:pPr>
            <w:r>
              <w:rPr>
                <w:sz w:val="20"/>
              </w:rPr>
              <w:t xml:space="preserve">Создание механизмов вовлечения молодежи в среднее профессиональное и высшее образование, формирование мотивации у молодых граждан к самообразованию</w:t>
            </w:r>
          </w:p>
        </w:tc>
        <w:tc>
          <w:tcPr>
            <w:tcW w:w="4308" w:type="dxa"/>
            <w:tcBorders>
              <w:top w:val="nil"/>
              <w:left w:val="nil"/>
              <w:bottom w:val="nil"/>
              <w:right w:val="nil"/>
            </w:tcBorders>
          </w:tcPr>
          <w:p>
            <w:pPr>
              <w:pStyle w:val="0"/>
            </w:pPr>
            <w:r>
              <w:rPr>
                <w:sz w:val="20"/>
              </w:rPr>
              <w:t xml:space="preserve">проведены профориентационные мероприятия, реализованы проекты, направленные на популяризацию среднего профессионального образования, высшего образования, самообразования</w:t>
            </w:r>
          </w:p>
        </w:tc>
        <w:tc>
          <w:tcPr>
            <w:tcW w:w="1531" w:type="dxa"/>
            <w:tcBorders>
              <w:top w:val="nil"/>
              <w:left w:val="nil"/>
              <w:bottom w:val="nil"/>
              <w:right w:val="nil"/>
            </w:tcBorders>
          </w:tcPr>
          <w:p>
            <w:pPr>
              <w:pStyle w:val="0"/>
              <w:jc w:val="center"/>
            </w:pPr>
            <w:r>
              <w:rPr>
                <w:sz w:val="20"/>
              </w:rPr>
              <w:t xml:space="preserve">июль 2025 г., далее - ежегодно</w:t>
            </w:r>
          </w:p>
        </w:tc>
        <w:tc>
          <w:tcPr>
            <w:tcW w:w="3798"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Казначейство России,</w:t>
            </w:r>
          </w:p>
          <w:p>
            <w:pPr>
              <w:pStyle w:val="0"/>
            </w:pPr>
            <w:r>
              <w:rPr>
                <w:sz w:val="20"/>
              </w:rPr>
              <w:t xml:space="preserve">Росавиация,</w:t>
            </w:r>
          </w:p>
          <w:p>
            <w:pPr>
              <w:pStyle w:val="0"/>
            </w:pPr>
            <w:r>
              <w:rPr>
                <w:sz w:val="20"/>
              </w:rPr>
              <w:t xml:space="preserve">Росмолодежь,</w:t>
            </w:r>
          </w:p>
          <w:p>
            <w:pPr>
              <w:pStyle w:val="0"/>
            </w:pPr>
            <w:r>
              <w:rPr>
                <w:sz w:val="20"/>
              </w:rPr>
              <w:t xml:space="preserve">Государственная корпорация по атомной энергии "Росатом",</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Общественная палата Российской Федерации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47.</w:t>
            </w:r>
          </w:p>
        </w:tc>
        <w:tc>
          <w:tcPr>
            <w:tcW w:w="3685" w:type="dxa"/>
            <w:tcBorders>
              <w:top w:val="nil"/>
              <w:left w:val="nil"/>
              <w:bottom w:val="nil"/>
              <w:right w:val="nil"/>
            </w:tcBorders>
          </w:tcPr>
          <w:p>
            <w:pPr>
              <w:pStyle w:val="0"/>
            </w:pPr>
            <w:r>
              <w:rPr>
                <w:sz w:val="20"/>
              </w:rPr>
              <w:t xml:space="preserve">Создание программ трудового воспитания для обучающихся общеобразовательных организаций</w:t>
            </w:r>
          </w:p>
        </w:tc>
        <w:tc>
          <w:tcPr>
            <w:tcW w:w="4308" w:type="dxa"/>
            <w:tcBorders>
              <w:top w:val="nil"/>
              <w:left w:val="nil"/>
              <w:bottom w:val="nil"/>
              <w:right w:val="nil"/>
            </w:tcBorders>
          </w:tcPr>
          <w:p>
            <w:pPr>
              <w:pStyle w:val="0"/>
            </w:pPr>
            <w:r>
              <w:rPr>
                <w:sz w:val="20"/>
              </w:rPr>
              <w:t xml:space="preserve">проведены мероприятия, направленные на повышение качества трудового воспитания для обучающихся общеобразовательных организаций совместно с молодежной общероссийской общественной организацией "Российские Студенческие Отряды"</w:t>
            </w:r>
          </w:p>
        </w:tc>
        <w:tc>
          <w:tcPr>
            <w:tcW w:w="1531" w:type="dxa"/>
            <w:tcBorders>
              <w:top w:val="nil"/>
              <w:left w:val="nil"/>
              <w:bottom w:val="nil"/>
              <w:right w:val="nil"/>
            </w:tcBorders>
          </w:tcPr>
          <w:p>
            <w:pPr>
              <w:pStyle w:val="0"/>
              <w:jc w:val="center"/>
            </w:pPr>
            <w:r>
              <w:rPr>
                <w:sz w:val="20"/>
              </w:rPr>
              <w:t xml:space="preserve">декабрь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Росжелдор,</w:t>
            </w:r>
          </w:p>
          <w:p>
            <w:pPr>
              <w:pStyle w:val="0"/>
            </w:pPr>
            <w:r>
              <w:rPr>
                <w:sz w:val="20"/>
              </w:rPr>
              <w:t xml:space="preserve">заинтересованные организации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48.</w:t>
            </w:r>
          </w:p>
        </w:tc>
        <w:tc>
          <w:tcPr>
            <w:tcW w:w="3685" w:type="dxa"/>
            <w:tcBorders>
              <w:top w:val="nil"/>
              <w:left w:val="nil"/>
              <w:bottom w:val="nil"/>
              <w:right w:val="nil"/>
            </w:tcBorders>
          </w:tcPr>
          <w:p>
            <w:pPr>
              <w:pStyle w:val="0"/>
            </w:pPr>
            <w:r>
              <w:rPr>
                <w:sz w:val="20"/>
              </w:rPr>
              <w:t xml:space="preserve">Развитие общедоступных сервисов для молодежи по поиску работы с участием субъектов Российской Федерации, профильных ведомств и компаний-работодателей</w:t>
            </w:r>
          </w:p>
        </w:tc>
        <w:tc>
          <w:tcPr>
            <w:tcW w:w="4308" w:type="dxa"/>
            <w:tcBorders>
              <w:top w:val="nil"/>
              <w:left w:val="nil"/>
              <w:bottom w:val="nil"/>
              <w:right w:val="nil"/>
            </w:tcBorders>
          </w:tcPr>
          <w:p>
            <w:pPr>
              <w:pStyle w:val="0"/>
            </w:pPr>
            <w:r>
              <w:rPr>
                <w:sz w:val="20"/>
              </w:rPr>
              <w:t xml:space="preserve">усовершенствована система работы общедоступных сервисов для молодежи по поиску работы с участием субъектов Российской Федерации, профильных ведомств и компаний-работодателей;</w:t>
            </w:r>
          </w:p>
          <w:p>
            <w:pPr>
              <w:pStyle w:val="0"/>
            </w:pPr>
            <w:r>
              <w:rPr>
                <w:sz w:val="20"/>
              </w:rPr>
              <w:t xml:space="preserve">проведена Всероссийская ярмарка трудоустройства "Работа России. Время возможностей"</w:t>
            </w:r>
          </w:p>
        </w:tc>
        <w:tc>
          <w:tcPr>
            <w:tcW w:w="1531" w:type="dxa"/>
            <w:tcBorders>
              <w:top w:val="nil"/>
              <w:left w:val="nil"/>
              <w:bottom w:val="nil"/>
              <w:right w:val="nil"/>
            </w:tcBorders>
          </w:tcPr>
          <w:p>
            <w:pPr>
              <w:pStyle w:val="0"/>
              <w:jc w:val="center"/>
            </w:pPr>
            <w:r>
              <w:rPr>
                <w:sz w:val="20"/>
              </w:rPr>
              <w:t xml:space="preserve">август 2025 г., далее - ежегодно</w:t>
            </w:r>
          </w:p>
        </w:tc>
        <w:tc>
          <w:tcPr>
            <w:tcW w:w="3798" w:type="dxa"/>
            <w:tcBorders>
              <w:top w:val="nil"/>
              <w:left w:val="nil"/>
              <w:bottom w:val="nil"/>
              <w:right w:val="nil"/>
            </w:tcBorders>
          </w:tcPr>
          <w:p>
            <w:pPr>
              <w:pStyle w:val="0"/>
            </w:pPr>
            <w:r>
              <w:rPr>
                <w:sz w:val="20"/>
              </w:rPr>
              <w:t xml:space="preserve">Роструд,</w:t>
            </w:r>
          </w:p>
          <w:p>
            <w:pPr>
              <w:pStyle w:val="0"/>
            </w:pPr>
            <w:r>
              <w:rPr>
                <w:sz w:val="20"/>
              </w:rPr>
              <w:t xml:space="preserve">Минтруд России,</w:t>
            </w:r>
          </w:p>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Росмолодежь,</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Минтруда России в Правительство Российской Федерации</w:t>
            </w:r>
          </w:p>
        </w:tc>
      </w:tr>
      <w:tr>
        <w:tc>
          <w:tcPr>
            <w:tcW w:w="566" w:type="dxa"/>
            <w:tcBorders>
              <w:top w:val="nil"/>
              <w:left w:val="nil"/>
              <w:bottom w:val="nil"/>
              <w:right w:val="nil"/>
            </w:tcBorders>
          </w:tcPr>
          <w:p>
            <w:pPr>
              <w:pStyle w:val="0"/>
            </w:pPr>
            <w:r>
              <w:rPr>
                <w:sz w:val="20"/>
              </w:rPr>
              <w:t xml:space="preserve">49.</w:t>
            </w:r>
          </w:p>
        </w:tc>
        <w:tc>
          <w:tcPr>
            <w:tcW w:w="3685" w:type="dxa"/>
            <w:tcBorders>
              <w:top w:val="nil"/>
              <w:left w:val="nil"/>
              <w:bottom w:val="nil"/>
              <w:right w:val="nil"/>
            </w:tcBorders>
          </w:tcPr>
          <w:p>
            <w:pPr>
              <w:pStyle w:val="0"/>
            </w:pPr>
            <w:r>
              <w:rPr>
                <w:sz w:val="20"/>
              </w:rPr>
              <w:t xml:space="preserve">Развитие инклюзивной, безбарьерной среды для молодых граждан с ограниченными возможностями здоровья в образовательных организациях высшего образования и профессиональных образовательных организациях</w:t>
            </w:r>
          </w:p>
        </w:tc>
        <w:tc>
          <w:tcPr>
            <w:tcW w:w="4308" w:type="dxa"/>
            <w:tcBorders>
              <w:top w:val="nil"/>
              <w:left w:val="nil"/>
              <w:bottom w:val="nil"/>
              <w:right w:val="nil"/>
            </w:tcBorders>
          </w:tcPr>
          <w:p>
            <w:pPr>
              <w:pStyle w:val="0"/>
            </w:pPr>
            <w:r>
              <w:rPr>
                <w:sz w:val="20"/>
              </w:rPr>
              <w:t xml:space="preserve">развита федеральная сеть ресурсных учебно-методических центров по обучению лиц с ограниченными возможностями здоровья на базе образовательных организаций высшего образования и профессиональных образовательных организаций</w:t>
            </w:r>
          </w:p>
        </w:tc>
        <w:tc>
          <w:tcPr>
            <w:tcW w:w="1531" w:type="dxa"/>
            <w:tcBorders>
              <w:top w:val="nil"/>
              <w:left w:val="nil"/>
              <w:bottom w:val="nil"/>
              <w:right w:val="nil"/>
            </w:tcBorders>
          </w:tcPr>
          <w:p>
            <w:pPr>
              <w:pStyle w:val="0"/>
              <w:jc w:val="center"/>
            </w:pPr>
            <w:r>
              <w:rPr>
                <w:sz w:val="20"/>
              </w:rPr>
              <w:t xml:space="preserve">июль 2025 г., далее - ежегодно</w:t>
            </w:r>
          </w:p>
        </w:tc>
        <w:tc>
          <w:tcPr>
            <w:tcW w:w="3798"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Минкультуры России,</w:t>
            </w:r>
          </w:p>
          <w:p>
            <w:pPr>
              <w:pStyle w:val="0"/>
            </w:pPr>
            <w:r>
              <w:rPr>
                <w:sz w:val="20"/>
              </w:rPr>
              <w:t xml:space="preserve">Минспорт России,</w:t>
            </w:r>
          </w:p>
          <w:p>
            <w:pPr>
              <w:pStyle w:val="0"/>
            </w:pPr>
            <w:r>
              <w:rPr>
                <w:sz w:val="20"/>
              </w:rPr>
              <w:t xml:space="preserve">Минсельхоз России</w:t>
            </w:r>
          </w:p>
        </w:tc>
        <w:tc>
          <w:tcPr>
            <w:tcW w:w="1928" w:type="dxa"/>
            <w:tcBorders>
              <w:top w:val="nil"/>
              <w:left w:val="nil"/>
              <w:bottom w:val="nil"/>
              <w:right w:val="nil"/>
            </w:tcBorders>
          </w:tcPr>
          <w:p>
            <w:pPr>
              <w:pStyle w:val="0"/>
            </w:pPr>
            <w:r>
              <w:rPr>
                <w:sz w:val="20"/>
              </w:rPr>
              <w:t xml:space="preserve">информационно-аналитические материалы, направленные в Росмолодежь</w:t>
            </w:r>
          </w:p>
        </w:tc>
      </w:tr>
      <w:tr>
        <w:tc>
          <w:tcPr>
            <w:tcW w:w="566" w:type="dxa"/>
            <w:tcBorders>
              <w:top w:val="nil"/>
              <w:left w:val="nil"/>
              <w:bottom w:val="nil"/>
              <w:right w:val="nil"/>
            </w:tcBorders>
          </w:tcPr>
          <w:p>
            <w:pPr>
              <w:pStyle w:val="0"/>
            </w:pPr>
            <w:r>
              <w:rPr>
                <w:sz w:val="20"/>
              </w:rPr>
              <w:t xml:space="preserve">50.</w:t>
            </w:r>
          </w:p>
        </w:tc>
        <w:tc>
          <w:tcPr>
            <w:tcW w:w="3685" w:type="dxa"/>
            <w:tcBorders>
              <w:top w:val="nil"/>
              <w:left w:val="nil"/>
              <w:bottom w:val="nil"/>
              <w:right w:val="nil"/>
            </w:tcBorders>
          </w:tcPr>
          <w:p>
            <w:pPr>
              <w:pStyle w:val="0"/>
            </w:pPr>
            <w:r>
              <w:rPr>
                <w:sz w:val="20"/>
              </w:rPr>
              <w:t xml:space="preserve">Выстраивание карьерных лифтов для молодежи в каждом субъекте Российской Федерации</w:t>
            </w:r>
          </w:p>
        </w:tc>
        <w:tc>
          <w:tcPr>
            <w:tcW w:w="4308" w:type="dxa"/>
            <w:tcBorders>
              <w:top w:val="nil"/>
              <w:left w:val="nil"/>
              <w:bottom w:val="nil"/>
              <w:right w:val="nil"/>
            </w:tcBorders>
          </w:tcPr>
          <w:p>
            <w:pPr>
              <w:pStyle w:val="0"/>
            </w:pPr>
            <w:r>
              <w:rPr>
                <w:sz w:val="20"/>
              </w:rPr>
              <w:t xml:space="preserve">на регулярной основе проходят отраслевые форумы, направленные на содействие профессиональному развитию и карьерному продвижению молодежи</w:t>
            </w:r>
          </w:p>
        </w:tc>
        <w:tc>
          <w:tcPr>
            <w:tcW w:w="1531" w:type="dxa"/>
            <w:tcBorders>
              <w:top w:val="nil"/>
              <w:left w:val="nil"/>
              <w:bottom w:val="nil"/>
              <w:right w:val="nil"/>
            </w:tcBorders>
          </w:tcPr>
          <w:p>
            <w:pPr>
              <w:pStyle w:val="0"/>
              <w:jc w:val="center"/>
            </w:pPr>
            <w:r>
              <w:rPr>
                <w:sz w:val="20"/>
              </w:rPr>
              <w:t xml:space="preserve">июль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Казначейство России,</w:t>
            </w:r>
          </w:p>
          <w:p>
            <w:pPr>
              <w:pStyle w:val="0"/>
            </w:pPr>
            <w:r>
              <w:rPr>
                <w:sz w:val="20"/>
              </w:rPr>
              <w:t xml:space="preserve">Государственная корпорация по атомной энергии "Росатом",</w:t>
            </w:r>
          </w:p>
          <w:p>
            <w:pPr>
              <w:pStyle w:val="0"/>
            </w:pPr>
            <w:r>
              <w:rPr>
                <w:sz w:val="20"/>
              </w:rPr>
              <w:t xml:space="preserve">Государственная корпорация по космической деятельности "Роскосмос",</w:t>
            </w:r>
          </w:p>
          <w:p>
            <w:pPr>
              <w:pStyle w:val="0"/>
            </w:pPr>
            <w:r>
              <w:rPr>
                <w:sz w:val="20"/>
              </w:rPr>
              <w:t xml:space="preserve">Росреестр,</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51.</w:t>
            </w:r>
          </w:p>
        </w:tc>
        <w:tc>
          <w:tcPr>
            <w:tcW w:w="3685" w:type="dxa"/>
            <w:tcBorders>
              <w:top w:val="nil"/>
              <w:left w:val="nil"/>
              <w:bottom w:val="nil"/>
              <w:right w:val="nil"/>
            </w:tcBorders>
          </w:tcPr>
          <w:p>
            <w:pPr>
              <w:pStyle w:val="0"/>
            </w:pPr>
            <w:r>
              <w:rPr>
                <w:sz w:val="20"/>
              </w:rPr>
              <w:t xml:space="preserve">Развитие общедоступных сервисов для непрерывного обучения, развития гибких навыков, освоения новых технологий</w:t>
            </w:r>
          </w:p>
        </w:tc>
        <w:tc>
          <w:tcPr>
            <w:tcW w:w="4308" w:type="dxa"/>
            <w:tcBorders>
              <w:top w:val="nil"/>
              <w:left w:val="nil"/>
              <w:bottom w:val="nil"/>
              <w:right w:val="nil"/>
            </w:tcBorders>
          </w:tcPr>
          <w:p>
            <w:pPr>
              <w:pStyle w:val="0"/>
            </w:pPr>
            <w:r>
              <w:rPr>
                <w:sz w:val="20"/>
              </w:rPr>
              <w:t xml:space="preserve">выстроена система общедоступных сервисов, обеспечивающих непрерывное обучение, развитие гибких навыков, освоение новых технологий;</w:t>
            </w:r>
          </w:p>
          <w:p>
            <w:pPr>
              <w:pStyle w:val="0"/>
            </w:pPr>
            <w:r>
              <w:rPr>
                <w:sz w:val="20"/>
              </w:rPr>
              <w:t xml:space="preserve">разработан и запущен сервис "Навигатор научных конференций"</w:t>
            </w:r>
          </w:p>
        </w:tc>
        <w:tc>
          <w:tcPr>
            <w:tcW w:w="1531" w:type="dxa"/>
            <w:tcBorders>
              <w:top w:val="nil"/>
              <w:left w:val="nil"/>
              <w:bottom w:val="nil"/>
              <w:right w:val="nil"/>
            </w:tcBorders>
          </w:tcPr>
          <w:p>
            <w:pPr>
              <w:pStyle w:val="0"/>
              <w:jc w:val="center"/>
            </w:pPr>
            <w:r>
              <w:rPr>
                <w:sz w:val="20"/>
              </w:rPr>
              <w:t xml:space="preserve">ноябрь 2025 г., далее - ежегодно</w:t>
            </w:r>
          </w:p>
        </w:tc>
        <w:tc>
          <w:tcPr>
            <w:tcW w:w="3798" w:type="dxa"/>
            <w:tcBorders>
              <w:top w:val="nil"/>
              <w:left w:val="nil"/>
              <w:bottom w:val="nil"/>
              <w:right w:val="nil"/>
            </w:tcBorders>
          </w:tcPr>
          <w:p>
            <w:pPr>
              <w:pStyle w:val="0"/>
            </w:pPr>
            <w:r>
              <w:rPr>
                <w:sz w:val="20"/>
              </w:rPr>
              <w:t xml:space="preserve">Минцифры России,</w:t>
            </w:r>
          </w:p>
          <w:p>
            <w:pPr>
              <w:pStyle w:val="0"/>
            </w:pPr>
            <w:r>
              <w:rPr>
                <w:sz w:val="20"/>
              </w:rPr>
              <w:t xml:space="preserve">Минпросвещения России,</w:t>
            </w:r>
          </w:p>
          <w:p>
            <w:pPr>
              <w:pStyle w:val="0"/>
            </w:pPr>
            <w:r>
              <w:rPr>
                <w:sz w:val="20"/>
              </w:rPr>
              <w:t xml:space="preserve">Росмолодежь,</w:t>
            </w:r>
          </w:p>
          <w:p>
            <w:pPr>
              <w:pStyle w:val="0"/>
            </w:pPr>
            <w:r>
              <w:rPr>
                <w:sz w:val="20"/>
              </w:rPr>
              <w:t xml:space="preserve">Государственная корпорация по атомной энергии "Росатом",</w:t>
            </w:r>
          </w:p>
          <w:p>
            <w:pPr>
              <w:pStyle w:val="0"/>
            </w:pPr>
            <w:r>
              <w:rPr>
                <w:sz w:val="20"/>
              </w:rPr>
              <w:t xml:space="preserve">Государственная корпорация по космической деятельности "Роскосмос",</w:t>
            </w:r>
          </w:p>
          <w:p>
            <w:pPr>
              <w:pStyle w:val="0"/>
            </w:pPr>
            <w:r>
              <w:rPr>
                <w:sz w:val="20"/>
              </w:rPr>
              <w:t xml:space="preserve">Росавиация</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52.</w:t>
            </w:r>
          </w:p>
        </w:tc>
        <w:tc>
          <w:tcPr>
            <w:tcW w:w="3685" w:type="dxa"/>
            <w:tcBorders>
              <w:top w:val="nil"/>
              <w:left w:val="nil"/>
              <w:bottom w:val="nil"/>
              <w:right w:val="nil"/>
            </w:tcBorders>
          </w:tcPr>
          <w:p>
            <w:pPr>
              <w:pStyle w:val="0"/>
            </w:pPr>
            <w:r>
              <w:rPr>
                <w:sz w:val="20"/>
              </w:rPr>
              <w:t xml:space="preserve">Поддержка и оказание содействия деятельности молодежи в некоммерческом секторе, созданию и реализации деятельности социально ориентированных некоммерческих организаций, созданных молодыми гражданами</w:t>
            </w:r>
          </w:p>
        </w:tc>
        <w:tc>
          <w:tcPr>
            <w:tcW w:w="4308" w:type="dxa"/>
            <w:tcBorders>
              <w:top w:val="nil"/>
              <w:left w:val="nil"/>
              <w:bottom w:val="nil"/>
              <w:right w:val="nil"/>
            </w:tcBorders>
          </w:tcPr>
          <w:p>
            <w:pPr>
              <w:pStyle w:val="0"/>
            </w:pPr>
            <w:r>
              <w:rPr>
                <w:sz w:val="20"/>
              </w:rPr>
              <w:t xml:space="preserve">на базе государственных и муниципальных организаций действуют общественные объединения, созданные по инициативе детей и молодежи;</w:t>
            </w:r>
          </w:p>
          <w:p>
            <w:pPr>
              <w:pStyle w:val="0"/>
            </w:pPr>
            <w:r>
              <w:rPr>
                <w:sz w:val="20"/>
              </w:rPr>
              <w:t xml:space="preserve">органы публичной власти и подведомственные им организации оказывают поддержку социально ориентированным некоммерческим организациям, созданным молодыми гражданами, общественным объединениям детей и молодежи в части реализации проектов и инициатив, направленных на решение социально значимых задач</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Росавиация,</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53.</w:t>
            </w:r>
          </w:p>
        </w:tc>
        <w:tc>
          <w:tcPr>
            <w:tcW w:w="3685" w:type="dxa"/>
            <w:tcBorders>
              <w:top w:val="nil"/>
              <w:left w:val="nil"/>
              <w:bottom w:val="nil"/>
              <w:right w:val="nil"/>
            </w:tcBorders>
          </w:tcPr>
          <w:p>
            <w:pPr>
              <w:pStyle w:val="0"/>
            </w:pPr>
            <w:r>
              <w:rPr>
                <w:sz w:val="20"/>
              </w:rPr>
              <w:t xml:space="preserve">Снижение административных барьеров при трудоустройстве несовершеннолетних граждан в возрасте 14 - 17 лет, в том числе молодых граждан с ограниченными возможностями здоровья и инвалидов, развитие инфраструктуры подростковой занятости</w:t>
            </w:r>
          </w:p>
        </w:tc>
        <w:tc>
          <w:tcPr>
            <w:tcW w:w="4308" w:type="dxa"/>
            <w:tcBorders>
              <w:top w:val="nil"/>
              <w:left w:val="nil"/>
              <w:bottom w:val="nil"/>
              <w:right w:val="nil"/>
            </w:tcBorders>
          </w:tcPr>
          <w:p>
            <w:pPr>
              <w:pStyle w:val="0"/>
            </w:pPr>
            <w:r>
              <w:rPr>
                <w:sz w:val="20"/>
              </w:rPr>
              <w:t xml:space="preserve">в субъектах Российской Федерации внедрены стандарты трудоустройства несовершеннолетних граждан</w:t>
            </w:r>
          </w:p>
        </w:tc>
        <w:tc>
          <w:tcPr>
            <w:tcW w:w="1531" w:type="dxa"/>
            <w:tcBorders>
              <w:top w:val="nil"/>
              <w:left w:val="nil"/>
              <w:bottom w:val="nil"/>
              <w:right w:val="nil"/>
            </w:tcBorders>
          </w:tcPr>
          <w:p>
            <w:pPr>
              <w:pStyle w:val="0"/>
              <w:jc w:val="center"/>
            </w:pPr>
            <w:r>
              <w:rPr>
                <w:sz w:val="20"/>
              </w:rPr>
              <w:t xml:space="preserve">2026 - 2030 годы</w:t>
            </w:r>
          </w:p>
        </w:tc>
        <w:tc>
          <w:tcPr>
            <w:tcW w:w="3798" w:type="dxa"/>
            <w:tcBorders>
              <w:top w:val="nil"/>
              <w:left w:val="nil"/>
              <w:bottom w:val="nil"/>
              <w:right w:val="nil"/>
            </w:tcBorders>
          </w:tcPr>
          <w:p>
            <w:pPr>
              <w:pStyle w:val="0"/>
            </w:pPr>
            <w:r>
              <w:rPr>
                <w:sz w:val="20"/>
              </w:rPr>
              <w:t xml:space="preserve">Уполномоченный при Президенте Российской Федерации по правам ребенка,</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gridSpan w:val="6"/>
            <w:tcW w:w="15816" w:type="dxa"/>
            <w:tcBorders>
              <w:top w:val="nil"/>
              <w:left w:val="nil"/>
              <w:bottom w:val="nil"/>
              <w:right w:val="nil"/>
            </w:tcBorders>
          </w:tcPr>
          <w:p>
            <w:pPr>
              <w:pStyle w:val="0"/>
              <w:outlineLvl w:val="1"/>
              <w:jc w:val="center"/>
            </w:pPr>
            <w:r>
              <w:rPr>
                <w:sz w:val="20"/>
              </w:rPr>
              <w:t xml:space="preserve">V. Противодействие деструктивному поведению молодежи, ее правовое просвещение и информационная защита</w:t>
            </w:r>
          </w:p>
        </w:tc>
      </w:tr>
      <w:tr>
        <w:tc>
          <w:tcPr>
            <w:tcW w:w="566" w:type="dxa"/>
            <w:tcBorders>
              <w:top w:val="nil"/>
              <w:left w:val="nil"/>
              <w:bottom w:val="nil"/>
              <w:right w:val="nil"/>
            </w:tcBorders>
          </w:tcPr>
          <w:p>
            <w:pPr>
              <w:pStyle w:val="0"/>
            </w:pPr>
            <w:r>
              <w:rPr>
                <w:sz w:val="20"/>
              </w:rPr>
              <w:t xml:space="preserve">54.</w:t>
            </w:r>
          </w:p>
        </w:tc>
        <w:tc>
          <w:tcPr>
            <w:tcW w:w="3685" w:type="dxa"/>
            <w:tcBorders>
              <w:top w:val="nil"/>
              <w:left w:val="nil"/>
              <w:bottom w:val="nil"/>
              <w:right w:val="nil"/>
            </w:tcBorders>
          </w:tcPr>
          <w:p>
            <w:pPr>
              <w:pStyle w:val="0"/>
            </w:pPr>
            <w:r>
              <w:rPr>
                <w:sz w:val="20"/>
              </w:rPr>
              <w:t xml:space="preserve">Правовое просвещение молодежи, направленное на формирование позитивного отношения к закону, установок на законопослушное поведение, на достижение прочных знаний молодых граждан о законодательстве, законности, правах и обязанностях личности, на повышение роли закона как непреложной социальной ценности</w:t>
            </w:r>
          </w:p>
        </w:tc>
        <w:tc>
          <w:tcPr>
            <w:tcW w:w="4308" w:type="dxa"/>
            <w:tcBorders>
              <w:top w:val="nil"/>
              <w:left w:val="nil"/>
              <w:bottom w:val="nil"/>
              <w:right w:val="nil"/>
            </w:tcBorders>
          </w:tcPr>
          <w:p>
            <w:pPr>
              <w:pStyle w:val="0"/>
            </w:pPr>
            <w:r>
              <w:rPr>
                <w:sz w:val="20"/>
              </w:rPr>
              <w:t xml:space="preserve">проведены мероприятия по правовому просвещению молодежи и вовлечению молодежи в законотворческую деятельность в форме конкурсов законодательных инициатив и в других формах;</w:t>
            </w:r>
          </w:p>
          <w:p>
            <w:pPr>
              <w:pStyle w:val="0"/>
            </w:pPr>
            <w:r>
              <w:rPr>
                <w:sz w:val="20"/>
              </w:rPr>
              <w:t xml:space="preserve">созданы и внедрены в образовательных организациях программы непрерывного просвещения различных возрастных и социально-демографических групп молодежи по тематике безопасности дорожного движения;</w:t>
            </w:r>
          </w:p>
          <w:p>
            <w:pPr>
              <w:pStyle w:val="0"/>
            </w:pPr>
            <w:r>
              <w:rPr>
                <w:sz w:val="20"/>
              </w:rPr>
              <w:t xml:space="preserve">проведены мероприятия в образовательных организациях высшего образования по повышению правовой культуры, в том числе в области безопасности дорожного движения</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Уполномоченный по правам человека в Российской Федерации,</w:t>
            </w:r>
          </w:p>
          <w:p>
            <w:pPr>
              <w:pStyle w:val="0"/>
            </w:pPr>
            <w:r>
              <w:rPr>
                <w:sz w:val="20"/>
              </w:rPr>
              <w:t xml:space="preserve">МВД России,</w:t>
            </w:r>
          </w:p>
          <w:p>
            <w:pPr>
              <w:pStyle w:val="0"/>
            </w:pPr>
            <w:r>
              <w:rPr>
                <w:sz w:val="20"/>
              </w:rPr>
              <w:t xml:space="preserve">Минобрнауки России,</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55.</w:t>
            </w:r>
          </w:p>
        </w:tc>
        <w:tc>
          <w:tcPr>
            <w:tcW w:w="3685" w:type="dxa"/>
            <w:tcBorders>
              <w:top w:val="nil"/>
              <w:left w:val="nil"/>
              <w:bottom w:val="nil"/>
              <w:right w:val="nil"/>
            </w:tcBorders>
          </w:tcPr>
          <w:p>
            <w:pPr>
              <w:pStyle w:val="0"/>
            </w:pPr>
            <w:r>
              <w:rPr>
                <w:sz w:val="20"/>
              </w:rPr>
              <w:t xml:space="preserve">Реализация системы нравственных и смысловых ориентиров для повышения уровня межнационального (межэтнического) и межконфессионального согласия и взаимодействия в молодежной среде, позволяющей противостоять идеологии экстремизма, терроризма, проявлениям ксенофобии, коррупции, дискриминации по признакам социальной, религиозной, расовой, национальной принадлежности</w:t>
            </w:r>
          </w:p>
        </w:tc>
        <w:tc>
          <w:tcPr>
            <w:tcW w:w="4308" w:type="dxa"/>
            <w:tcBorders>
              <w:top w:val="nil"/>
              <w:left w:val="nil"/>
              <w:bottom w:val="nil"/>
              <w:right w:val="nil"/>
            </w:tcBorders>
          </w:tcPr>
          <w:p>
            <w:pPr>
              <w:pStyle w:val="0"/>
            </w:pPr>
            <w:r>
              <w:rPr>
                <w:sz w:val="20"/>
              </w:rPr>
              <w:t xml:space="preserve">проведен комплекс профилактических мероприятий для молодежи по теме "Традиционные российские духовно-нравственные ценности как основа общественной и государственной безопасности" (конференции, круглые столы, семинары по вопросам духовно-нравственного воспитания, противодействия экстремизму и терроризму, формирования уважительного отношения к историческому наследию и традициям)</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Минкультуры России,</w:t>
            </w:r>
          </w:p>
          <w:p>
            <w:pPr>
              <w:pStyle w:val="0"/>
            </w:pPr>
            <w:r>
              <w:rPr>
                <w:sz w:val="20"/>
              </w:rPr>
              <w:t xml:space="preserve">ФАДН России,</w:t>
            </w:r>
          </w:p>
          <w:p>
            <w:pPr>
              <w:pStyle w:val="0"/>
            </w:pPr>
            <w:r>
              <w:rPr>
                <w:sz w:val="20"/>
              </w:rPr>
              <w:t xml:space="preserve">ФСИН России,</w:t>
            </w:r>
          </w:p>
          <w:p>
            <w:pPr>
              <w:pStyle w:val="0"/>
            </w:pPr>
            <w:r>
              <w:rPr>
                <w:sz w:val="20"/>
              </w:rPr>
              <w:t xml:space="preserve">ФССП России,</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56.</w:t>
            </w:r>
          </w:p>
        </w:tc>
        <w:tc>
          <w:tcPr>
            <w:tcW w:w="3685" w:type="dxa"/>
            <w:tcBorders>
              <w:top w:val="nil"/>
              <w:left w:val="nil"/>
              <w:bottom w:val="nil"/>
              <w:right w:val="nil"/>
            </w:tcBorders>
          </w:tcPr>
          <w:p>
            <w:pPr>
              <w:pStyle w:val="0"/>
            </w:pPr>
            <w:r>
              <w:rPr>
                <w:sz w:val="20"/>
              </w:rPr>
              <w:t xml:space="preserve">Профилактика насилия в отношении несовершеннолетних, предотвращение их безнадзорности, развитие жизненных и социальных навыков детей и молодежи</w:t>
            </w:r>
          </w:p>
        </w:tc>
        <w:tc>
          <w:tcPr>
            <w:tcW w:w="4308" w:type="dxa"/>
            <w:tcBorders>
              <w:top w:val="nil"/>
              <w:left w:val="nil"/>
              <w:bottom w:val="nil"/>
              <w:right w:val="nil"/>
            </w:tcBorders>
          </w:tcPr>
          <w:p>
            <w:pPr>
              <w:pStyle w:val="0"/>
            </w:pPr>
            <w:r>
              <w:rPr>
                <w:sz w:val="20"/>
              </w:rPr>
              <w:t xml:space="preserve">проведены мероприятия, направленные на формирование навыков безопасности жизнедеятельности, безопасности дорожного движения, оказания первой помощи, безопасного поведения в информационном пространстве, для детей и молодежи (в том числе являющихся воспитанниками детских домов)</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Минпросвещения России,</w:t>
            </w:r>
          </w:p>
          <w:p>
            <w:pPr>
              <w:pStyle w:val="0"/>
            </w:pPr>
            <w:r>
              <w:rPr>
                <w:sz w:val="20"/>
              </w:rPr>
              <w:t xml:space="preserve">МЧС России,</w:t>
            </w:r>
          </w:p>
          <w:p>
            <w:pPr>
              <w:pStyle w:val="0"/>
            </w:pPr>
            <w:r>
              <w:rPr>
                <w:sz w:val="20"/>
              </w:rPr>
              <w:t xml:space="preserve">МВД России,</w:t>
            </w:r>
          </w:p>
          <w:p>
            <w:pPr>
              <w:pStyle w:val="0"/>
            </w:pPr>
            <w:r>
              <w:rPr>
                <w:sz w:val="20"/>
              </w:rPr>
              <w:t xml:space="preserve">Минобрнауки России,</w:t>
            </w:r>
          </w:p>
          <w:p>
            <w:pPr>
              <w:pStyle w:val="0"/>
            </w:pPr>
            <w:r>
              <w:rPr>
                <w:sz w:val="20"/>
              </w:rPr>
              <w:t xml:space="preserve">Росмолодежь,</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Росжелдор,</w:t>
            </w:r>
          </w:p>
          <w:p>
            <w:pPr>
              <w:pStyle w:val="0"/>
            </w:pPr>
            <w:r>
              <w:rPr>
                <w:sz w:val="20"/>
              </w:rPr>
              <w:t xml:space="preserve">заинтересованные федеральные органы исполнительной власти,</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57.</w:t>
            </w:r>
          </w:p>
        </w:tc>
        <w:tc>
          <w:tcPr>
            <w:tcW w:w="3685" w:type="dxa"/>
            <w:tcBorders>
              <w:top w:val="nil"/>
              <w:left w:val="nil"/>
              <w:bottom w:val="nil"/>
              <w:right w:val="nil"/>
            </w:tcBorders>
          </w:tcPr>
          <w:p>
            <w:pPr>
              <w:pStyle w:val="0"/>
            </w:pPr>
            <w:r>
              <w:rPr>
                <w:sz w:val="20"/>
              </w:rPr>
              <w:t xml:space="preserve">Формирование у молодежи стойкого неприятия идеологии терроризма и экстремизма в различных их проявлениях, противодействие обострению межнациональных и межконфессиональных конфликтов среди молодежи</w:t>
            </w:r>
          </w:p>
        </w:tc>
        <w:tc>
          <w:tcPr>
            <w:tcW w:w="4308" w:type="dxa"/>
            <w:tcBorders>
              <w:top w:val="nil"/>
              <w:left w:val="nil"/>
              <w:bottom w:val="nil"/>
              <w:right w:val="nil"/>
            </w:tcBorders>
          </w:tcPr>
          <w:p>
            <w:pPr>
              <w:pStyle w:val="0"/>
            </w:pPr>
            <w:r>
              <w:rPr>
                <w:sz w:val="20"/>
              </w:rPr>
              <w:t xml:space="preserve">проведены мероприятия по профилактике распространения влияния радикальных религиозных организаций, экстремизма, национализма и ксенофобии, формированию у молодежи неприятия идеологии терроризма и экстремизма</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МВД России,</w:t>
            </w:r>
          </w:p>
          <w:p>
            <w:pPr>
              <w:pStyle w:val="0"/>
            </w:pPr>
            <w:r>
              <w:rPr>
                <w:sz w:val="20"/>
              </w:rPr>
              <w:t xml:space="preserve">Росгвардия,</w:t>
            </w:r>
          </w:p>
          <w:p>
            <w:pPr>
              <w:pStyle w:val="0"/>
            </w:pPr>
            <w:r>
              <w:rPr>
                <w:sz w:val="20"/>
              </w:rPr>
              <w:t xml:space="preserve">ФСИН России,</w:t>
            </w:r>
          </w:p>
          <w:p>
            <w:pPr>
              <w:pStyle w:val="0"/>
            </w:pPr>
            <w:r>
              <w:rPr>
                <w:sz w:val="20"/>
              </w:rPr>
              <w:t xml:space="preserve">Росавиация,</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58.</w:t>
            </w:r>
          </w:p>
        </w:tc>
        <w:tc>
          <w:tcPr>
            <w:tcW w:w="3685" w:type="dxa"/>
            <w:tcBorders>
              <w:top w:val="nil"/>
              <w:left w:val="nil"/>
              <w:bottom w:val="nil"/>
              <w:right w:val="nil"/>
            </w:tcBorders>
          </w:tcPr>
          <w:p>
            <w:pPr>
              <w:pStyle w:val="0"/>
            </w:pPr>
            <w:r>
              <w:rPr>
                <w:sz w:val="20"/>
              </w:rPr>
              <w:t xml:space="preserve">Разработка межведомственной программы по неприятию систематической агрессии (буллинга), в том числе направленной против инвалидов</w:t>
            </w:r>
          </w:p>
        </w:tc>
        <w:tc>
          <w:tcPr>
            <w:tcW w:w="4308" w:type="dxa"/>
            <w:tcBorders>
              <w:top w:val="nil"/>
              <w:left w:val="nil"/>
              <w:bottom w:val="nil"/>
              <w:right w:val="nil"/>
            </w:tcBorders>
          </w:tcPr>
          <w:p>
            <w:pPr>
              <w:pStyle w:val="0"/>
            </w:pPr>
            <w:r>
              <w:rPr>
                <w:sz w:val="20"/>
              </w:rPr>
              <w:t xml:space="preserve">сформирована и запущена межведомственная программа по неприятию систематической агрессии (буллинга), в том числе направленной против инвалидов, включающая тематические социальные проекты</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Минпросвещения России,</w:t>
            </w:r>
          </w:p>
          <w:p>
            <w:pPr>
              <w:pStyle w:val="0"/>
            </w:pPr>
            <w:r>
              <w:rPr>
                <w:sz w:val="20"/>
              </w:rPr>
              <w:t xml:space="preserve">Минкультуры России,</w:t>
            </w:r>
          </w:p>
          <w:p>
            <w:pPr>
              <w:pStyle w:val="0"/>
            </w:pPr>
            <w:r>
              <w:rPr>
                <w:sz w:val="20"/>
              </w:rPr>
              <w:t xml:space="preserve">МВД России,</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59.</w:t>
            </w:r>
          </w:p>
        </w:tc>
        <w:tc>
          <w:tcPr>
            <w:tcW w:w="3685" w:type="dxa"/>
            <w:tcBorders>
              <w:top w:val="nil"/>
              <w:left w:val="nil"/>
              <w:bottom w:val="nil"/>
              <w:right w:val="nil"/>
            </w:tcBorders>
          </w:tcPr>
          <w:p>
            <w:pPr>
              <w:pStyle w:val="0"/>
            </w:pPr>
            <w:r>
              <w:rPr>
                <w:sz w:val="20"/>
              </w:rPr>
              <w:t xml:space="preserve">Развитие системы правовой грамотности молодежи для предупреждения правонарушений с использованием информационно-телекоммуникационных технологий</w:t>
            </w:r>
          </w:p>
        </w:tc>
        <w:tc>
          <w:tcPr>
            <w:tcW w:w="4308" w:type="dxa"/>
            <w:tcBorders>
              <w:top w:val="nil"/>
              <w:left w:val="nil"/>
              <w:bottom w:val="nil"/>
              <w:right w:val="nil"/>
            </w:tcBorders>
          </w:tcPr>
          <w:p>
            <w:pPr>
              <w:pStyle w:val="0"/>
            </w:pPr>
            <w:r>
              <w:rPr>
                <w:sz w:val="20"/>
              </w:rPr>
              <w:t xml:space="preserve">запущены информационные ресурсы правового просвещения и правовой поддержки молодежи, в том числе навигатор кибербезопасности детей и молодежи</w:t>
            </w:r>
          </w:p>
        </w:tc>
        <w:tc>
          <w:tcPr>
            <w:tcW w:w="1531" w:type="dxa"/>
            <w:tcBorders>
              <w:top w:val="nil"/>
              <w:left w:val="nil"/>
              <w:bottom w:val="nil"/>
              <w:right w:val="nil"/>
            </w:tcBorders>
          </w:tcPr>
          <w:p>
            <w:pPr>
              <w:pStyle w:val="0"/>
              <w:jc w:val="center"/>
            </w:pPr>
            <w:r>
              <w:rPr>
                <w:sz w:val="20"/>
              </w:rPr>
              <w:t xml:space="preserve">2025 - 2030</w:t>
            </w:r>
          </w:p>
          <w:p>
            <w:pPr>
              <w:pStyle w:val="0"/>
              <w:jc w:val="center"/>
            </w:pPr>
            <w:r>
              <w:rPr>
                <w:sz w:val="20"/>
              </w:rPr>
              <w:t xml:space="preserve">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Уполномоченный</w:t>
            </w:r>
          </w:p>
          <w:p>
            <w:pPr>
              <w:pStyle w:val="0"/>
            </w:pPr>
            <w:r>
              <w:rPr>
                <w:sz w:val="20"/>
              </w:rPr>
              <w:t xml:space="preserve">при Президенте Российской Федерации по правам ребенка,</w:t>
            </w:r>
          </w:p>
          <w:p>
            <w:pPr>
              <w:pStyle w:val="0"/>
            </w:pPr>
            <w:r>
              <w:rPr>
                <w:sz w:val="20"/>
              </w:rPr>
              <w:t xml:space="preserve">Уполномоченный по правам человека в Российской Федерации,</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vMerge w:val="restart"/>
          </w:tcPr>
          <w:p>
            <w:pPr>
              <w:pStyle w:val="0"/>
            </w:pPr>
            <w:r>
              <w:rPr>
                <w:sz w:val="20"/>
              </w:rPr>
              <w:t xml:space="preserve">60.</w:t>
            </w:r>
          </w:p>
        </w:tc>
        <w:tc>
          <w:tcPr>
            <w:tcW w:w="3685" w:type="dxa"/>
            <w:tcBorders>
              <w:top w:val="nil"/>
              <w:left w:val="nil"/>
              <w:bottom w:val="nil"/>
              <w:right w:val="nil"/>
            </w:tcBorders>
            <w:vMerge w:val="restart"/>
          </w:tcPr>
          <w:p>
            <w:pPr>
              <w:pStyle w:val="0"/>
            </w:pPr>
            <w:r>
              <w:rPr>
                <w:sz w:val="20"/>
              </w:rPr>
              <w:t xml:space="preserve">Профилактика социально негативных явлений в молодежной среде и вовлечение молодых граждан в активную деятельность по формированию позитивного антинаркотического, антиникотинового, антиалкогольного, антитеррористического, антиэкстремистского контента в информационном пространстве</w:t>
            </w:r>
          </w:p>
        </w:tc>
        <w:tc>
          <w:tcPr>
            <w:tcW w:w="4308" w:type="dxa"/>
            <w:tcBorders>
              <w:top w:val="nil"/>
              <w:left w:val="nil"/>
              <w:bottom w:val="nil"/>
              <w:right w:val="nil"/>
            </w:tcBorders>
          </w:tcPr>
          <w:p>
            <w:pPr>
              <w:pStyle w:val="0"/>
            </w:pPr>
            <w:r>
              <w:rPr>
                <w:sz w:val="20"/>
              </w:rPr>
              <w:t xml:space="preserve">проведены информационные кампании с целью популяризации здорового и социально активного образа жизни среди молодых граждан, добровольчества и благотворительности, в том числе через субсидирование выпуска, тиражирования социально значимых проектов;</w:t>
            </w:r>
          </w:p>
          <w:p>
            <w:pPr>
              <w:pStyle w:val="0"/>
            </w:pPr>
            <w:r>
              <w:rPr>
                <w:sz w:val="20"/>
              </w:rPr>
              <w:t xml:space="preserve">с привлечением молодежи создан, опубликован и пользуется спросом просоциальный медиаконтент, в том числе на радио и телевидении;</w:t>
            </w:r>
          </w:p>
          <w:p>
            <w:pPr>
              <w:pStyle w:val="0"/>
            </w:pPr>
            <w:r>
              <w:rPr>
                <w:sz w:val="20"/>
              </w:rPr>
              <w:t xml:space="preserve">проработан вопрос создания отдельного молодежного телеканала;</w:t>
            </w:r>
          </w:p>
          <w:p>
            <w:pPr>
              <w:pStyle w:val="0"/>
            </w:pPr>
            <w:r>
              <w:rPr>
                <w:sz w:val="20"/>
              </w:rPr>
              <w:t xml:space="preserve">выстроена система информирования молодежи о государственных и иных программах поддержки молодых семей, а также системы психологической, медицинской, образовательной и юридической помощи молодым семьям</w:t>
            </w:r>
          </w:p>
        </w:tc>
        <w:tc>
          <w:tcPr>
            <w:tcW w:w="1531" w:type="dxa"/>
            <w:tcBorders>
              <w:top w:val="nil"/>
              <w:left w:val="nil"/>
              <w:bottom w:val="nil"/>
              <w:right w:val="nil"/>
            </w:tcBorders>
          </w:tcPr>
          <w:p>
            <w:pPr>
              <w:pStyle w:val="0"/>
              <w:jc w:val="center"/>
            </w:pPr>
            <w:r>
              <w:rPr>
                <w:sz w:val="20"/>
              </w:rPr>
              <w:t xml:space="preserve">сентябрь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Минкультуры России,</w:t>
            </w:r>
          </w:p>
          <w:p>
            <w:pPr>
              <w:pStyle w:val="0"/>
            </w:pPr>
            <w:r>
              <w:rPr>
                <w:sz w:val="20"/>
              </w:rPr>
              <w:t xml:space="preserve">Минпросвещения России,</w:t>
            </w:r>
          </w:p>
          <w:p>
            <w:pPr>
              <w:pStyle w:val="0"/>
            </w:pPr>
            <w:r>
              <w:rPr>
                <w:sz w:val="20"/>
              </w:rPr>
              <w:t xml:space="preserve">Минэкономразвития России,</w:t>
            </w:r>
          </w:p>
          <w:p>
            <w:pPr>
              <w:pStyle w:val="0"/>
            </w:pPr>
            <w:r>
              <w:rPr>
                <w:sz w:val="20"/>
              </w:rPr>
              <w:t xml:space="preserve">МВД России,</w:t>
            </w:r>
          </w:p>
          <w:p>
            <w:pPr>
              <w:pStyle w:val="0"/>
            </w:pPr>
            <w:r>
              <w:rPr>
                <w:sz w:val="20"/>
              </w:rPr>
              <w:t xml:space="preserve">ФМБА России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ограничен доступ к распространяемой в информационно-телекоммуникационной сети "Интернет"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 или такая запрещенная информация была удалена;</w:t>
            </w:r>
          </w:p>
          <w:p>
            <w:pPr>
              <w:pStyle w:val="0"/>
            </w:pPr>
            <w:r>
              <w:rPr>
                <w:sz w:val="20"/>
              </w:rPr>
              <w:t xml:space="preserve">механизм противодействия распространению деструктивной информации внедрен на территории всех субъектов Российской Федерации</w:t>
            </w:r>
          </w:p>
        </w:tc>
        <w:tc>
          <w:tcPr>
            <w:tcW w:w="1531" w:type="dxa"/>
            <w:tcBorders>
              <w:top w:val="nil"/>
              <w:left w:val="nil"/>
              <w:bottom w:val="nil"/>
              <w:right w:val="nil"/>
            </w:tcBorders>
          </w:tcPr>
          <w:p>
            <w:pPr>
              <w:pStyle w:val="0"/>
              <w:jc w:val="center"/>
            </w:pPr>
            <w:r>
              <w:rPr>
                <w:sz w:val="20"/>
              </w:rPr>
              <w:t xml:space="preserve">сентябрь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Роскомнадзор,</w:t>
            </w:r>
          </w:p>
          <w:p>
            <w:pPr>
              <w:pStyle w:val="0"/>
            </w:pPr>
            <w:r>
              <w:rPr>
                <w:sz w:val="20"/>
              </w:rPr>
              <w:t xml:space="preserve">МВД России,</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61.</w:t>
            </w:r>
          </w:p>
        </w:tc>
        <w:tc>
          <w:tcPr>
            <w:tcW w:w="3685" w:type="dxa"/>
            <w:tcBorders>
              <w:top w:val="nil"/>
              <w:left w:val="nil"/>
              <w:bottom w:val="nil"/>
              <w:right w:val="nil"/>
            </w:tcBorders>
          </w:tcPr>
          <w:p>
            <w:pPr>
              <w:pStyle w:val="0"/>
            </w:pPr>
            <w:r>
              <w:rPr>
                <w:sz w:val="20"/>
              </w:rPr>
              <w:t xml:space="preserve">Создание условий для востребованности у молодежи отечественных информационных ресурсов, социальных сетей, мобильных приложений</w:t>
            </w:r>
          </w:p>
        </w:tc>
        <w:tc>
          <w:tcPr>
            <w:tcW w:w="4308" w:type="dxa"/>
            <w:tcBorders>
              <w:top w:val="nil"/>
              <w:left w:val="nil"/>
              <w:bottom w:val="nil"/>
              <w:right w:val="nil"/>
            </w:tcBorders>
          </w:tcPr>
          <w:p>
            <w:pPr>
              <w:pStyle w:val="0"/>
            </w:pPr>
            <w:r>
              <w:rPr>
                <w:sz w:val="20"/>
              </w:rPr>
              <w:t xml:space="preserve">проведены мероприятия, направленные на продвижение и популяризацию у молодежи отечественных информационных ресурсов</w:t>
            </w:r>
          </w:p>
        </w:tc>
        <w:tc>
          <w:tcPr>
            <w:tcW w:w="1531" w:type="dxa"/>
            <w:tcBorders>
              <w:top w:val="nil"/>
              <w:left w:val="nil"/>
              <w:bottom w:val="nil"/>
              <w:right w:val="nil"/>
            </w:tcBorders>
          </w:tcPr>
          <w:p>
            <w:pPr>
              <w:pStyle w:val="0"/>
              <w:jc w:val="center"/>
            </w:pPr>
            <w:r>
              <w:rPr>
                <w:sz w:val="20"/>
              </w:rPr>
              <w:t xml:space="preserve">сентябрь 2025 г., далее - ежегодно</w:t>
            </w:r>
          </w:p>
        </w:tc>
        <w:tc>
          <w:tcPr>
            <w:tcW w:w="3798" w:type="dxa"/>
            <w:tcBorders>
              <w:top w:val="nil"/>
              <w:left w:val="nil"/>
              <w:bottom w:val="nil"/>
              <w:right w:val="nil"/>
            </w:tcBorders>
          </w:tcPr>
          <w:p>
            <w:pPr>
              <w:pStyle w:val="0"/>
            </w:pPr>
            <w:r>
              <w:rPr>
                <w:sz w:val="20"/>
              </w:rPr>
              <w:t xml:space="preserve">Минцифры России,</w:t>
            </w:r>
          </w:p>
          <w:p>
            <w:pPr>
              <w:pStyle w:val="0"/>
            </w:pPr>
            <w:r>
              <w:rPr>
                <w:sz w:val="20"/>
              </w:rPr>
              <w:t xml:space="preserve">Минкультуры России,</w:t>
            </w:r>
          </w:p>
          <w:p>
            <w:pPr>
              <w:pStyle w:val="0"/>
            </w:pPr>
            <w:r>
              <w:rPr>
                <w:sz w:val="20"/>
              </w:rPr>
              <w:t xml:space="preserve">Росмолодежь,</w:t>
            </w:r>
          </w:p>
          <w:p>
            <w:pPr>
              <w:pStyle w:val="0"/>
            </w:pPr>
            <w:r>
              <w:rPr>
                <w:sz w:val="20"/>
              </w:rPr>
              <w:t xml:space="preserve">ФССП России,</w:t>
            </w:r>
          </w:p>
          <w:p>
            <w:pPr>
              <w:pStyle w:val="0"/>
            </w:pPr>
            <w:r>
              <w:rPr>
                <w:sz w:val="20"/>
              </w:rPr>
              <w:t xml:space="preserve">Уполномоченный по правам человека в Российской Федерации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62.</w:t>
            </w:r>
          </w:p>
        </w:tc>
        <w:tc>
          <w:tcPr>
            <w:tcW w:w="3685" w:type="dxa"/>
            <w:tcBorders>
              <w:top w:val="nil"/>
              <w:left w:val="nil"/>
              <w:bottom w:val="nil"/>
              <w:right w:val="nil"/>
            </w:tcBorders>
          </w:tcPr>
          <w:p>
            <w:pPr>
              <w:pStyle w:val="0"/>
            </w:pPr>
            <w:r>
              <w:rPr>
                <w:sz w:val="20"/>
              </w:rPr>
              <w:t xml:space="preserve">Разработка и внедрение действенных форм вовлечения молодых граждан в правотворческую и правоохранительную деятельность</w:t>
            </w:r>
          </w:p>
        </w:tc>
        <w:tc>
          <w:tcPr>
            <w:tcW w:w="4308" w:type="dxa"/>
            <w:tcBorders>
              <w:top w:val="nil"/>
              <w:left w:val="nil"/>
              <w:bottom w:val="nil"/>
              <w:right w:val="nil"/>
            </w:tcBorders>
          </w:tcPr>
          <w:p>
            <w:pPr>
              <w:pStyle w:val="0"/>
            </w:pPr>
            <w:r>
              <w:rPr>
                <w:sz w:val="20"/>
              </w:rPr>
              <w:t xml:space="preserve">сформирован и действует институт защиты прав молодежи и студентов</w:t>
            </w:r>
          </w:p>
        </w:tc>
        <w:tc>
          <w:tcPr>
            <w:tcW w:w="1531" w:type="dxa"/>
            <w:tcBorders>
              <w:top w:val="nil"/>
              <w:left w:val="nil"/>
              <w:bottom w:val="nil"/>
              <w:right w:val="nil"/>
            </w:tcBorders>
          </w:tcPr>
          <w:p>
            <w:pPr>
              <w:pStyle w:val="0"/>
              <w:jc w:val="center"/>
            </w:pPr>
            <w:r>
              <w:rPr>
                <w:sz w:val="20"/>
              </w:rPr>
              <w:t xml:space="preserve">2026 год</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МВД России,</w:t>
            </w:r>
          </w:p>
          <w:p>
            <w:pPr>
              <w:pStyle w:val="0"/>
            </w:pPr>
            <w:r>
              <w:rPr>
                <w:sz w:val="20"/>
              </w:rPr>
              <w:t xml:space="preserve">Уполномоченный по правам человека в Российской Федерации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63.</w:t>
            </w:r>
          </w:p>
        </w:tc>
        <w:tc>
          <w:tcPr>
            <w:tcW w:w="3685" w:type="dxa"/>
            <w:tcBorders>
              <w:top w:val="nil"/>
              <w:left w:val="nil"/>
              <w:bottom w:val="nil"/>
              <w:right w:val="nil"/>
            </w:tcBorders>
          </w:tcPr>
          <w:p>
            <w:pPr>
              <w:pStyle w:val="0"/>
            </w:pPr>
            <w:r>
              <w:rPr>
                <w:sz w:val="20"/>
              </w:rPr>
              <w:t xml:space="preserve">Просвещение молодежи в сфере противодействия распространению идеологии нацизма, национализма, ксенофобии, религиозного экстремизма и терроризма</w:t>
            </w:r>
          </w:p>
        </w:tc>
        <w:tc>
          <w:tcPr>
            <w:tcW w:w="4308" w:type="dxa"/>
            <w:tcBorders>
              <w:top w:val="nil"/>
              <w:left w:val="nil"/>
              <w:bottom w:val="nil"/>
              <w:right w:val="nil"/>
            </w:tcBorders>
          </w:tcPr>
          <w:p>
            <w:pPr>
              <w:pStyle w:val="0"/>
            </w:pPr>
            <w:r>
              <w:rPr>
                <w:sz w:val="20"/>
              </w:rPr>
              <w:t xml:space="preserve">реализованы образовательные программы для специалистов, осуществляющих работу по профилактике негативных социальных явлений среди детей и молодежи;</w:t>
            </w:r>
          </w:p>
          <w:p>
            <w:pPr>
              <w:pStyle w:val="0"/>
            </w:pPr>
            <w:r>
              <w:rPr>
                <w:sz w:val="20"/>
              </w:rPr>
              <w:t xml:space="preserve">разработаны методические материалы по профилактике деструктивного поведения молодежи, формированию у молодежи традиционных российских духовно-нравственных ценностей и неприятия деструктивной идеологии</w:t>
            </w:r>
          </w:p>
        </w:tc>
        <w:tc>
          <w:tcPr>
            <w:tcW w:w="1531" w:type="dxa"/>
            <w:tcBorders>
              <w:top w:val="nil"/>
              <w:left w:val="nil"/>
              <w:bottom w:val="nil"/>
              <w:right w:val="nil"/>
            </w:tcBorders>
          </w:tcPr>
          <w:p>
            <w:pPr>
              <w:pStyle w:val="0"/>
              <w:jc w:val="center"/>
            </w:pPr>
            <w:r>
              <w:rPr>
                <w:sz w:val="20"/>
              </w:rPr>
              <w:t xml:space="preserve">сентябрь 2025 г., далее - ежегодно</w:t>
            </w:r>
          </w:p>
        </w:tc>
        <w:tc>
          <w:tcPr>
            <w:tcW w:w="3798"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МВД России,</w:t>
            </w:r>
          </w:p>
          <w:p>
            <w:pPr>
              <w:pStyle w:val="0"/>
            </w:pPr>
            <w:r>
              <w:rPr>
                <w:sz w:val="20"/>
              </w:rPr>
              <w:t xml:space="preserve">Росмолодежь</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64.</w:t>
            </w:r>
          </w:p>
        </w:tc>
        <w:tc>
          <w:tcPr>
            <w:tcW w:w="3685" w:type="dxa"/>
            <w:tcBorders>
              <w:top w:val="nil"/>
              <w:left w:val="nil"/>
              <w:bottom w:val="nil"/>
              <w:right w:val="nil"/>
            </w:tcBorders>
          </w:tcPr>
          <w:p>
            <w:pPr>
              <w:pStyle w:val="0"/>
            </w:pPr>
            <w:r>
              <w:rPr>
                <w:sz w:val="20"/>
              </w:rPr>
              <w:t xml:space="preserve">Совершенствование законодательства Российской Федерации, направленное на противодействие деструктивному поведению молодежи, ее правовое просвещение и информационную защиту, в том числе в образовательных организациях</w:t>
            </w:r>
          </w:p>
        </w:tc>
        <w:tc>
          <w:tcPr>
            <w:tcW w:w="4308" w:type="dxa"/>
            <w:tcBorders>
              <w:top w:val="nil"/>
              <w:left w:val="nil"/>
              <w:bottom w:val="nil"/>
              <w:right w:val="nil"/>
            </w:tcBorders>
          </w:tcPr>
          <w:p>
            <w:pPr>
              <w:pStyle w:val="0"/>
            </w:pPr>
            <w:r>
              <w:rPr>
                <w:sz w:val="20"/>
              </w:rPr>
              <w:t xml:space="preserve">подготовлены предложения об актуализации </w:t>
            </w:r>
            <w:hyperlink w:history="0" r:id="rId11" w:tooltip="&quot;Основы государственной политики Российской Федерации в сфере развития правовой грамотности и правосознания граждан&quot; (утв. Президентом РФ 28.04.2011 N Пр-1168) {КонсультантПлюс}">
              <w:r>
                <w:rPr>
                  <w:sz w:val="20"/>
                  <w:color w:val="0000ff"/>
                </w:rPr>
                <w:t xml:space="preserve">Основ</w:t>
              </w:r>
            </w:hyperlink>
            <w:r>
              <w:rPr>
                <w:sz w:val="20"/>
              </w:rPr>
              <w:t xml:space="preserve"> государственной политики Российской Федерации в сфере развития правовой грамотности и правосознания граждан, утвержденных Президентом Российской Федерации 28 апреля 2011 г. N Пр-1168;</w:t>
            </w:r>
          </w:p>
          <w:p>
            <w:pPr>
              <w:pStyle w:val="0"/>
            </w:pPr>
            <w:r>
              <w:rPr>
                <w:sz w:val="20"/>
              </w:rPr>
              <w:t xml:space="preserve">сформированы предложения о законодательном обеспечении прав, свобод и законных интересов граждан, в том числе молодежи</w:t>
            </w:r>
          </w:p>
        </w:tc>
        <w:tc>
          <w:tcPr>
            <w:tcW w:w="1531" w:type="dxa"/>
            <w:tcBorders>
              <w:top w:val="nil"/>
              <w:left w:val="nil"/>
              <w:bottom w:val="nil"/>
              <w:right w:val="nil"/>
            </w:tcBorders>
          </w:tcPr>
          <w:p>
            <w:pPr>
              <w:pStyle w:val="0"/>
              <w:jc w:val="center"/>
            </w:pPr>
            <w:r>
              <w:rPr>
                <w:sz w:val="20"/>
              </w:rPr>
              <w:t xml:space="preserve">2025 - 2026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Минпросвещения России,</w:t>
            </w:r>
          </w:p>
          <w:p>
            <w:pPr>
              <w:pStyle w:val="0"/>
            </w:pPr>
            <w:r>
              <w:rPr>
                <w:sz w:val="20"/>
              </w:rPr>
              <w:t xml:space="preserve">Уполномоченный по правам человека в Российской Федерации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65.</w:t>
            </w:r>
          </w:p>
        </w:tc>
        <w:tc>
          <w:tcPr>
            <w:tcW w:w="3685" w:type="dxa"/>
            <w:tcBorders>
              <w:top w:val="nil"/>
              <w:left w:val="nil"/>
              <w:bottom w:val="nil"/>
              <w:right w:val="nil"/>
            </w:tcBorders>
          </w:tcPr>
          <w:p>
            <w:pPr>
              <w:pStyle w:val="0"/>
            </w:pPr>
            <w:r>
              <w:rPr>
                <w:sz w:val="20"/>
              </w:rPr>
              <w:t xml:space="preserve">Создание сети многопрофильных реабилитационных центров для молодых граждан, страдающих наркотической, алкогольной и иной зависимостью</w:t>
            </w:r>
          </w:p>
        </w:tc>
        <w:tc>
          <w:tcPr>
            <w:tcW w:w="4308" w:type="dxa"/>
            <w:tcBorders>
              <w:top w:val="nil"/>
              <w:left w:val="nil"/>
              <w:bottom w:val="nil"/>
              <w:right w:val="nil"/>
            </w:tcBorders>
          </w:tcPr>
          <w:p>
            <w:pPr>
              <w:pStyle w:val="0"/>
            </w:pPr>
            <w:r>
              <w:rPr>
                <w:sz w:val="20"/>
              </w:rPr>
              <w:t xml:space="preserve">проведены мероприятия по анализу и выявлению потребности в инфраструктуре для проведения медицинской реабилитации наркотической, алкогольной и иной зависимости, в том числе в части совершенствования законодательства Российской Федерации в рассматриваемой сфере</w:t>
            </w:r>
          </w:p>
        </w:tc>
        <w:tc>
          <w:tcPr>
            <w:tcW w:w="1531" w:type="dxa"/>
            <w:tcBorders>
              <w:top w:val="nil"/>
              <w:left w:val="nil"/>
              <w:bottom w:val="nil"/>
              <w:right w:val="nil"/>
            </w:tcBorders>
          </w:tcPr>
          <w:p>
            <w:pPr>
              <w:pStyle w:val="0"/>
              <w:jc w:val="center"/>
            </w:pPr>
            <w:r>
              <w:rPr>
                <w:sz w:val="20"/>
              </w:rPr>
              <w:t xml:space="preserve">2026 - 2030 годы</w:t>
            </w:r>
          </w:p>
        </w:tc>
        <w:tc>
          <w:tcPr>
            <w:tcW w:w="3798" w:type="dxa"/>
            <w:tcBorders>
              <w:top w:val="nil"/>
              <w:left w:val="nil"/>
              <w:bottom w:val="nil"/>
              <w:right w:val="nil"/>
            </w:tcBorders>
          </w:tcPr>
          <w:p>
            <w:pPr>
              <w:pStyle w:val="0"/>
            </w:pPr>
            <w:r>
              <w:rPr>
                <w:sz w:val="20"/>
              </w:rPr>
              <w:t xml:space="preserve">Минздрав России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gridSpan w:val="6"/>
            <w:tcW w:w="15816" w:type="dxa"/>
            <w:tcBorders>
              <w:top w:val="nil"/>
              <w:left w:val="nil"/>
              <w:bottom w:val="nil"/>
              <w:right w:val="nil"/>
            </w:tcBorders>
          </w:tcPr>
          <w:p>
            <w:pPr>
              <w:pStyle w:val="0"/>
              <w:outlineLvl w:val="1"/>
              <w:jc w:val="center"/>
            </w:pPr>
            <w:r>
              <w:rPr>
                <w:sz w:val="20"/>
              </w:rPr>
              <w:t xml:space="preserve">VI. Создание условий для развития молодежного добровольчества (волонтерства), молодежных и детских общественно-государственных и общественных объединений, органов молодежного самоуправления</w:t>
            </w:r>
          </w:p>
        </w:tc>
      </w:tr>
      <w:tr>
        <w:tc>
          <w:tcPr>
            <w:tcW w:w="566" w:type="dxa"/>
            <w:tcBorders>
              <w:top w:val="nil"/>
              <w:left w:val="nil"/>
              <w:bottom w:val="nil"/>
              <w:right w:val="nil"/>
            </w:tcBorders>
          </w:tcPr>
          <w:p>
            <w:pPr>
              <w:pStyle w:val="0"/>
            </w:pPr>
            <w:r>
              <w:rPr>
                <w:sz w:val="20"/>
              </w:rPr>
              <w:t xml:space="preserve">66.</w:t>
            </w:r>
          </w:p>
        </w:tc>
        <w:tc>
          <w:tcPr>
            <w:tcW w:w="3685" w:type="dxa"/>
            <w:tcBorders>
              <w:top w:val="nil"/>
              <w:left w:val="nil"/>
              <w:bottom w:val="nil"/>
              <w:right w:val="nil"/>
            </w:tcBorders>
          </w:tcPr>
          <w:p>
            <w:pPr>
              <w:pStyle w:val="0"/>
            </w:pPr>
            <w:r>
              <w:rPr>
                <w:sz w:val="20"/>
              </w:rPr>
              <w:t xml:space="preserve">Развитие добровольческого движения, направленного на возрождение активного досуга детей по месту жительства, организацию дворовых турниров</w:t>
            </w:r>
          </w:p>
        </w:tc>
        <w:tc>
          <w:tcPr>
            <w:tcW w:w="4308" w:type="dxa"/>
            <w:tcBorders>
              <w:top w:val="nil"/>
              <w:left w:val="nil"/>
              <w:bottom w:val="nil"/>
              <w:right w:val="nil"/>
            </w:tcBorders>
          </w:tcPr>
          <w:p>
            <w:pPr>
              <w:pStyle w:val="0"/>
            </w:pPr>
            <w:r>
              <w:rPr>
                <w:sz w:val="20"/>
              </w:rPr>
              <w:t xml:space="preserve">создано и поддерживается добровольческое движение, направленное на возрождение активного досуга детей по месту жительства, организацию дворовых турниров;</w:t>
            </w:r>
          </w:p>
          <w:p>
            <w:pPr>
              <w:pStyle w:val="0"/>
            </w:pPr>
            <w:r>
              <w:rPr>
                <w:sz w:val="20"/>
              </w:rPr>
              <w:t xml:space="preserve">поддерживаются волонтерские проекты по месту жительства детей</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Минкультуры России,</w:t>
            </w:r>
          </w:p>
          <w:p>
            <w:pPr>
              <w:pStyle w:val="0"/>
            </w:pPr>
            <w:r>
              <w:rPr>
                <w:sz w:val="20"/>
              </w:rPr>
              <w:t xml:space="preserve">Росстат,</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заинтересованные федеральные органы исполнительной власти,</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67.</w:t>
            </w:r>
          </w:p>
        </w:tc>
        <w:tc>
          <w:tcPr>
            <w:tcW w:w="3685" w:type="dxa"/>
            <w:tcBorders>
              <w:top w:val="nil"/>
              <w:left w:val="nil"/>
              <w:bottom w:val="nil"/>
              <w:right w:val="nil"/>
            </w:tcBorders>
          </w:tcPr>
          <w:p>
            <w:pPr>
              <w:pStyle w:val="0"/>
            </w:pPr>
            <w:r>
              <w:rPr>
                <w:sz w:val="20"/>
              </w:rPr>
              <w:t xml:space="preserve">Интеграция движения молодых соотечественников в программы продвижения достижений Российской Федерации вовне страны как движения единомышленников, разделяющих ценности и политику Российской Федерации</w:t>
            </w:r>
          </w:p>
        </w:tc>
        <w:tc>
          <w:tcPr>
            <w:tcW w:w="4308" w:type="dxa"/>
            <w:tcBorders>
              <w:top w:val="nil"/>
              <w:left w:val="nil"/>
              <w:bottom w:val="nil"/>
              <w:right w:val="nil"/>
            </w:tcBorders>
          </w:tcPr>
          <w:p>
            <w:pPr>
              <w:pStyle w:val="0"/>
            </w:pPr>
            <w:r>
              <w:rPr>
                <w:sz w:val="20"/>
              </w:rPr>
              <w:t xml:space="preserve">реализован комплекс мер, направленных на вовлечение молодых соотечественников, проживающих за рубежом, в экосистему молодежной политики Российской Федерации, а также на сохранение их языковой и этнокультурной идентичности и на продвижение российских практик за рубеж для обеспечения информированности молодых соотечественников о возможностях внутри Российской Федерации</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МИД России,</w:t>
            </w:r>
          </w:p>
          <w:p>
            <w:pPr>
              <w:pStyle w:val="0"/>
            </w:pPr>
            <w:r>
              <w:rPr>
                <w:sz w:val="20"/>
              </w:rPr>
              <w:t xml:space="preserve">Россотрудничество,</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68.</w:t>
            </w:r>
          </w:p>
        </w:tc>
        <w:tc>
          <w:tcPr>
            <w:tcW w:w="3685" w:type="dxa"/>
            <w:tcBorders>
              <w:top w:val="nil"/>
              <w:left w:val="nil"/>
              <w:bottom w:val="nil"/>
              <w:right w:val="nil"/>
            </w:tcBorders>
          </w:tcPr>
          <w:p>
            <w:pPr>
              <w:pStyle w:val="0"/>
            </w:pPr>
            <w:r>
              <w:rPr>
                <w:sz w:val="20"/>
              </w:rPr>
              <w:t xml:space="preserve">Содействие развитию международных связей российских молодежных организаций, их равноправному сотрудничеству с зарубежными молодежными организациями.</w:t>
            </w:r>
          </w:p>
          <w:p>
            <w:pPr>
              <w:pStyle w:val="0"/>
            </w:pPr>
            <w:r>
              <w:rPr>
                <w:sz w:val="20"/>
              </w:rPr>
              <w:t xml:space="preserve">Развитие международного молодежного сотрудничества в формате "общественной дипломатии" для укрепления репутации Российской Федерации в зарубежных молодежных аудиториях</w:t>
            </w:r>
          </w:p>
        </w:tc>
        <w:tc>
          <w:tcPr>
            <w:tcW w:w="4308" w:type="dxa"/>
            <w:tcBorders>
              <w:top w:val="nil"/>
              <w:left w:val="nil"/>
              <w:bottom w:val="nil"/>
              <w:right w:val="nil"/>
            </w:tcBorders>
          </w:tcPr>
          <w:p>
            <w:pPr>
              <w:pStyle w:val="0"/>
            </w:pPr>
            <w:r>
              <w:rPr>
                <w:sz w:val="20"/>
              </w:rPr>
              <w:t xml:space="preserve">реализован комплекс мер, направленных на развитие международного молодежного сотрудничества (в том числе по линии интеграционных объединений), а также на участие российской и иностранной молодежи в международных молодежных мероприятиях, поддержку и развитие инфраструктуры международного волонтерского движения</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Минкультуры России,</w:t>
            </w:r>
          </w:p>
          <w:p>
            <w:pPr>
              <w:pStyle w:val="0"/>
            </w:pPr>
            <w:r>
              <w:rPr>
                <w:sz w:val="20"/>
              </w:rPr>
              <w:t xml:space="preserve">МИД России,</w:t>
            </w:r>
          </w:p>
          <w:p>
            <w:pPr>
              <w:pStyle w:val="0"/>
            </w:pPr>
            <w:r>
              <w:rPr>
                <w:sz w:val="20"/>
              </w:rPr>
              <w:t xml:space="preserve">Минспорт России,</w:t>
            </w:r>
          </w:p>
          <w:p>
            <w:pPr>
              <w:pStyle w:val="0"/>
            </w:pPr>
            <w:r>
              <w:rPr>
                <w:sz w:val="20"/>
              </w:rPr>
              <w:t xml:space="preserve">Минэкономразвития России,</w:t>
            </w:r>
          </w:p>
          <w:p>
            <w:pPr>
              <w:pStyle w:val="0"/>
            </w:pPr>
            <w:r>
              <w:rPr>
                <w:sz w:val="20"/>
              </w:rPr>
              <w:t xml:space="preserve">Россотрудничество,</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69.</w:t>
            </w:r>
          </w:p>
        </w:tc>
        <w:tc>
          <w:tcPr>
            <w:tcW w:w="3685" w:type="dxa"/>
            <w:tcBorders>
              <w:top w:val="nil"/>
              <w:left w:val="nil"/>
              <w:bottom w:val="nil"/>
              <w:right w:val="nil"/>
            </w:tcBorders>
          </w:tcPr>
          <w:p>
            <w:pPr>
              <w:pStyle w:val="0"/>
            </w:pPr>
            <w:r>
              <w:rPr>
                <w:sz w:val="20"/>
              </w:rPr>
              <w:t xml:space="preserve">Поддержка и развитие органов молодежного самоуправления, в том числе советов обучающихся общеобразовательных организаций, профессиональных образовательных организаций, образовательных организаций высшего образования</w:t>
            </w:r>
          </w:p>
        </w:tc>
        <w:tc>
          <w:tcPr>
            <w:tcW w:w="4308" w:type="dxa"/>
            <w:tcBorders>
              <w:top w:val="nil"/>
              <w:left w:val="nil"/>
              <w:bottom w:val="nil"/>
              <w:right w:val="nil"/>
            </w:tcBorders>
          </w:tcPr>
          <w:p>
            <w:pPr>
              <w:pStyle w:val="0"/>
            </w:pPr>
            <w:r>
              <w:rPr>
                <w:sz w:val="20"/>
              </w:rPr>
              <w:t xml:space="preserve">обеспечен обмен опытом между молодыми депутатами и молодежными парламентами, а также молодежными консультативно-совещательными структурами;</w:t>
            </w:r>
          </w:p>
          <w:p>
            <w:pPr>
              <w:pStyle w:val="0"/>
            </w:pPr>
            <w:r>
              <w:rPr>
                <w:sz w:val="20"/>
              </w:rPr>
              <w:t xml:space="preserve">ведется активная деятельность молодежных советов при федеральных органах государственной власти;</w:t>
            </w:r>
          </w:p>
          <w:p>
            <w:pPr>
              <w:pStyle w:val="0"/>
            </w:pPr>
            <w:r>
              <w:rPr>
                <w:sz w:val="20"/>
              </w:rPr>
              <w:t xml:space="preserve">проведены всероссийские форумы, слеты, семинары молодых специалистов, лидеров молодежных советов;</w:t>
            </w:r>
          </w:p>
          <w:p>
            <w:pPr>
              <w:pStyle w:val="0"/>
            </w:pPr>
            <w:r>
              <w:rPr>
                <w:sz w:val="20"/>
              </w:rPr>
              <w:t xml:space="preserve">проведены мероприятия, направленные на развитие системы детского и молодежного самоуправления</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ФССП России,</w:t>
            </w:r>
          </w:p>
          <w:p>
            <w:pPr>
              <w:pStyle w:val="0"/>
            </w:pPr>
            <w:r>
              <w:rPr>
                <w:sz w:val="20"/>
              </w:rPr>
              <w:t xml:space="preserve">Государственная корпорация по атомной энергии "Росатом",</w:t>
            </w:r>
          </w:p>
          <w:p>
            <w:pPr>
              <w:pStyle w:val="0"/>
            </w:pPr>
            <w:r>
              <w:rPr>
                <w:sz w:val="20"/>
              </w:rPr>
              <w:t xml:space="preserve">Общероссийское общественно-государственное движение детей и молодежи "Движение первых", 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70.</w:t>
            </w:r>
          </w:p>
        </w:tc>
        <w:tc>
          <w:tcPr>
            <w:tcW w:w="3685" w:type="dxa"/>
            <w:tcBorders>
              <w:top w:val="nil"/>
              <w:left w:val="nil"/>
              <w:bottom w:val="nil"/>
              <w:right w:val="nil"/>
            </w:tcBorders>
          </w:tcPr>
          <w:p>
            <w:pPr>
              <w:pStyle w:val="0"/>
            </w:pPr>
            <w:r>
              <w:rPr>
                <w:sz w:val="20"/>
              </w:rPr>
              <w:t xml:space="preserve">Развитие добровольческого движения, направленного на организацию доступности для инвалидов комфортной среды и инфраструктуры, организацию обустройства как квартир и домов инвалидов, так и входных групп под нужды инвалидов</w:t>
            </w:r>
          </w:p>
        </w:tc>
        <w:tc>
          <w:tcPr>
            <w:tcW w:w="4308" w:type="dxa"/>
            <w:tcBorders>
              <w:top w:val="nil"/>
              <w:left w:val="nil"/>
              <w:bottom w:val="nil"/>
              <w:right w:val="nil"/>
            </w:tcBorders>
          </w:tcPr>
          <w:p>
            <w:pPr>
              <w:pStyle w:val="0"/>
            </w:pPr>
            <w:r>
              <w:rPr>
                <w:sz w:val="20"/>
              </w:rPr>
              <w:t xml:space="preserve">реализованы программы для привлечения молодежи к волонтерской деятельности в сфере социальной поддержки граждан, в том числе являющихся инвалидами (обучение волонтеров и проведение социальных мероприятий)</w:t>
            </w:r>
          </w:p>
        </w:tc>
        <w:tc>
          <w:tcPr>
            <w:tcW w:w="1531" w:type="dxa"/>
            <w:tcBorders>
              <w:top w:val="nil"/>
              <w:left w:val="nil"/>
              <w:bottom w:val="nil"/>
              <w:right w:val="nil"/>
            </w:tcBorders>
          </w:tcPr>
          <w:p>
            <w:pPr>
              <w:pStyle w:val="0"/>
              <w:jc w:val="center"/>
            </w:pPr>
            <w:r>
              <w:rPr>
                <w:sz w:val="20"/>
              </w:rPr>
              <w:t xml:space="preserve">ноябрь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Минкультуры России,</w:t>
            </w:r>
          </w:p>
          <w:p>
            <w:pPr>
              <w:pStyle w:val="0"/>
            </w:pPr>
            <w:r>
              <w:rPr>
                <w:sz w:val="20"/>
              </w:rPr>
              <w:t xml:space="preserve">Минобрнауки России,</w:t>
            </w:r>
          </w:p>
          <w:p>
            <w:pPr>
              <w:pStyle w:val="0"/>
            </w:pPr>
            <w:r>
              <w:rPr>
                <w:sz w:val="20"/>
              </w:rPr>
              <w:t xml:space="preserve">Минтруд России,</w:t>
            </w:r>
          </w:p>
          <w:p>
            <w:pPr>
              <w:pStyle w:val="0"/>
            </w:pPr>
            <w:r>
              <w:rPr>
                <w:sz w:val="20"/>
              </w:rPr>
              <w:t xml:space="preserve">ФМБА России,</w:t>
            </w:r>
          </w:p>
          <w:p>
            <w:pPr>
              <w:pStyle w:val="0"/>
            </w:pPr>
            <w:r>
              <w:rPr>
                <w:sz w:val="20"/>
              </w:rPr>
              <w:t xml:space="preserve">Росавиация,</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71.</w:t>
            </w:r>
          </w:p>
        </w:tc>
        <w:tc>
          <w:tcPr>
            <w:tcW w:w="3685" w:type="dxa"/>
            <w:tcBorders>
              <w:top w:val="nil"/>
              <w:left w:val="nil"/>
              <w:bottom w:val="nil"/>
              <w:right w:val="nil"/>
            </w:tcBorders>
          </w:tcPr>
          <w:p>
            <w:pPr>
              <w:pStyle w:val="0"/>
            </w:pPr>
            <w:r>
              <w:rPr>
                <w:sz w:val="20"/>
              </w:rPr>
              <w:t xml:space="preserve">Формирование системы молодежного инициативного бюджетирования, распространение его практики в общеобразовательных организациях, профессиональных образовательных организациях и образовательных организациях высшего образования</w:t>
            </w:r>
          </w:p>
        </w:tc>
        <w:tc>
          <w:tcPr>
            <w:tcW w:w="4308" w:type="dxa"/>
            <w:tcBorders>
              <w:top w:val="nil"/>
              <w:left w:val="nil"/>
              <w:bottom w:val="nil"/>
              <w:right w:val="nil"/>
            </w:tcBorders>
          </w:tcPr>
          <w:p>
            <w:pPr>
              <w:pStyle w:val="0"/>
            </w:pPr>
            <w:r>
              <w:rPr>
                <w:sz w:val="20"/>
              </w:rPr>
              <w:t xml:space="preserve">запущен механизм инициативного бюджетирования в общеобразовательных организациях, профессиональных образовательных организациях и образовательных организациях высшего образования, подведомственных Минобрнауки России и Минпросвещения России;</w:t>
            </w:r>
          </w:p>
          <w:p>
            <w:pPr>
              <w:pStyle w:val="0"/>
            </w:pPr>
            <w:r>
              <w:rPr>
                <w:sz w:val="20"/>
              </w:rPr>
              <w:t xml:space="preserve">проведены обучающие мероприятия в области молодежного и студенческого инициативного бюджетирования (форумы, семинары);</w:t>
            </w:r>
          </w:p>
          <w:p>
            <w:pPr>
              <w:pStyle w:val="0"/>
            </w:pPr>
            <w:r>
              <w:rPr>
                <w:sz w:val="20"/>
              </w:rPr>
              <w:t xml:space="preserve">поддержаны проекты молодых граждан и некоммерческих организаций с использованием механизма инициативного бюджетирования в сфере молодежной политики;</w:t>
            </w:r>
          </w:p>
          <w:p>
            <w:pPr>
              <w:pStyle w:val="0"/>
            </w:pPr>
            <w:r>
              <w:rPr>
                <w:sz w:val="20"/>
              </w:rPr>
              <w:t xml:space="preserve">подготовлены и внедрены предложения о расширении понятия и функций инициативных платежей</w:t>
            </w:r>
          </w:p>
        </w:tc>
        <w:tc>
          <w:tcPr>
            <w:tcW w:w="1531" w:type="dxa"/>
            <w:tcBorders>
              <w:top w:val="nil"/>
              <w:left w:val="nil"/>
              <w:bottom w:val="nil"/>
              <w:right w:val="nil"/>
            </w:tcBorders>
          </w:tcPr>
          <w:p>
            <w:pPr>
              <w:pStyle w:val="0"/>
              <w:jc w:val="center"/>
            </w:pPr>
            <w:r>
              <w:rPr>
                <w:sz w:val="20"/>
              </w:rPr>
              <w:t xml:space="preserve">декабрь 2025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Минфин России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72.</w:t>
            </w:r>
          </w:p>
        </w:tc>
        <w:tc>
          <w:tcPr>
            <w:tcW w:w="3685" w:type="dxa"/>
            <w:tcBorders>
              <w:top w:val="nil"/>
              <w:left w:val="nil"/>
              <w:bottom w:val="nil"/>
              <w:right w:val="nil"/>
            </w:tcBorders>
          </w:tcPr>
          <w:p>
            <w:pPr>
              <w:pStyle w:val="0"/>
            </w:pPr>
            <w:r>
              <w:rPr>
                <w:sz w:val="20"/>
              </w:rPr>
              <w:t xml:space="preserve">Расширение инфраструктуры для поддержки добровольческого движения и пространств для развития социальных инноваций на муниципальном уровне</w:t>
            </w:r>
          </w:p>
        </w:tc>
        <w:tc>
          <w:tcPr>
            <w:tcW w:w="4308" w:type="dxa"/>
            <w:tcBorders>
              <w:top w:val="nil"/>
              <w:left w:val="nil"/>
              <w:bottom w:val="nil"/>
              <w:right w:val="nil"/>
            </w:tcBorders>
          </w:tcPr>
          <w:p>
            <w:pPr>
              <w:pStyle w:val="0"/>
            </w:pPr>
            <w:r>
              <w:rPr>
                <w:sz w:val="20"/>
              </w:rPr>
              <w:t xml:space="preserve">расширена инфраструктура для поддержки добровольческого движения и реализации социальных инициатив и инноваций,</w:t>
            </w:r>
          </w:p>
          <w:p>
            <w:pPr>
              <w:pStyle w:val="0"/>
            </w:pPr>
            <w:r>
              <w:rPr>
                <w:sz w:val="20"/>
              </w:rPr>
              <w:t xml:space="preserve">в том числе расширена сеть центров общественного развития "Добро.Центр" на базе образовательных организаций среднего профессионального образования и высшего образования, расширена инфраструктура взаимопомощи и добрососедских инициативных проектов на базе локальных сообществ и локальной экономики;</w:t>
            </w:r>
          </w:p>
          <w:p>
            <w:pPr>
              <w:pStyle w:val="0"/>
            </w:pPr>
            <w:r>
              <w:rPr>
                <w:sz w:val="20"/>
              </w:rPr>
              <w:t xml:space="preserve">определены и поддержаны ресурсные центры добровольчества (волонтерства);</w:t>
            </w:r>
          </w:p>
          <w:p>
            <w:pPr>
              <w:pStyle w:val="0"/>
            </w:pPr>
            <w:r>
              <w:rPr>
                <w:sz w:val="20"/>
              </w:rPr>
              <w:t xml:space="preserve">выявлены и масштабированы лучшие практики поддержки корпоративной благотворительности и волонтерства;</w:t>
            </w:r>
          </w:p>
          <w:p>
            <w:pPr>
              <w:pStyle w:val="0"/>
            </w:pPr>
            <w:r>
              <w:rPr>
                <w:sz w:val="20"/>
              </w:rPr>
              <w:t xml:space="preserve">созданы пространства Общероссийского общественно-государственного движения детей и молодежи "Движение первых" в учреждениях образования, культуры, спорта, здравоохранения и молодежной политики</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Минэкономразвития России,</w:t>
            </w:r>
          </w:p>
          <w:p>
            <w:pPr>
              <w:pStyle w:val="0"/>
            </w:pPr>
            <w:r>
              <w:rPr>
                <w:sz w:val="20"/>
              </w:rPr>
              <w:t xml:space="preserve">Минпросвещения России,</w:t>
            </w:r>
          </w:p>
          <w:p>
            <w:pPr>
              <w:pStyle w:val="0"/>
            </w:pPr>
            <w:r>
              <w:rPr>
                <w:sz w:val="20"/>
              </w:rPr>
              <w:t xml:space="preserve">Росмолодежь,</w:t>
            </w:r>
          </w:p>
          <w:p>
            <w:pPr>
              <w:pStyle w:val="0"/>
            </w:pPr>
            <w:r>
              <w:rPr>
                <w:sz w:val="20"/>
              </w:rPr>
              <w:t xml:space="preserve">Росавиация,</w:t>
            </w:r>
          </w:p>
          <w:p>
            <w:pPr>
              <w:pStyle w:val="0"/>
            </w:pPr>
            <w:r>
              <w:rPr>
                <w:sz w:val="20"/>
              </w:rPr>
              <w:t xml:space="preserve">Торгово-промышленная палата Российской Федерации,</w:t>
            </w:r>
          </w:p>
          <w:p>
            <w:pPr>
              <w:pStyle w:val="0"/>
            </w:pPr>
            <w:r>
              <w:rPr>
                <w:sz w:val="20"/>
              </w:rPr>
              <w:t xml:space="preserve">Общероссийское общественно-государственное движение детей и молодежи "Движение первых",</w:t>
            </w:r>
          </w:p>
          <w:p>
            <w:pPr>
              <w:pStyle w:val="0"/>
            </w:pPr>
            <w:r>
              <w:rPr>
                <w:sz w:val="20"/>
              </w:rPr>
              <w:t xml:space="preserve">исполнительные органы субъектов Российской Федерации, органы местного самоуправления</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73.</w:t>
            </w:r>
          </w:p>
        </w:tc>
        <w:tc>
          <w:tcPr>
            <w:tcW w:w="3685" w:type="dxa"/>
            <w:tcBorders>
              <w:top w:val="nil"/>
              <w:left w:val="nil"/>
              <w:bottom w:val="nil"/>
              <w:right w:val="nil"/>
            </w:tcBorders>
          </w:tcPr>
          <w:p>
            <w:pPr>
              <w:pStyle w:val="0"/>
            </w:pPr>
            <w:r>
              <w:rPr>
                <w:sz w:val="20"/>
              </w:rPr>
              <w:t xml:space="preserve">Совершенствование законодательства Российской Федерации в части закрепления перечня форм поддержки, оказываемой молодежным и детским общественным объединениям (информационной, финансовой, имущественной, консультационной, кадровой и другой поддержки), предоставления возможности получения нефинансовых мер государственной поддержки не зарегистрированным в установленном законодательством Российской Федерации порядке молодежным и детским общественным объединениям, определения требований к организации и осуществлению государственного мониторинга деятельности молодежных и детских общественных объединений в Российской Федерации</w:t>
            </w:r>
          </w:p>
        </w:tc>
        <w:tc>
          <w:tcPr>
            <w:tcW w:w="4308" w:type="dxa"/>
            <w:tcBorders>
              <w:top w:val="nil"/>
              <w:left w:val="nil"/>
              <w:bottom w:val="nil"/>
              <w:right w:val="nil"/>
            </w:tcBorders>
          </w:tcPr>
          <w:p>
            <w:pPr>
              <w:pStyle w:val="0"/>
            </w:pPr>
            <w:r>
              <w:rPr>
                <w:sz w:val="20"/>
              </w:rPr>
              <w:t xml:space="preserve">подготовлены предложения о принятии нормативных правовых актов, направленных на совершенствование регулирования правоотношений в сфере общественной и волонтерской деятельности, статуса и деятельности органов молодежного самоуправления;</w:t>
            </w:r>
          </w:p>
          <w:p>
            <w:pPr>
              <w:pStyle w:val="0"/>
            </w:pPr>
            <w:r>
              <w:rPr>
                <w:sz w:val="20"/>
              </w:rPr>
              <w:t xml:space="preserve">подготовлены предложения об обновлении порядков взаимодействия федеральных органов исполнительной власти, исполнительных органов субъектов Российской Федерации, органов местного самоуправления, подведомственных им государственных и муниципальных учреждений, иных организаций с организаторами добровольческой (волонтерской) деятельности и добровольческими (волонтерскими) организациями;</w:t>
            </w:r>
          </w:p>
          <w:p>
            <w:pPr>
              <w:pStyle w:val="0"/>
            </w:pPr>
            <w:r>
              <w:rPr>
                <w:sz w:val="20"/>
              </w:rPr>
              <w:t xml:space="preserve">разработан комплекс мер по патриотическому и духовно-нравственному воспитанию молодежи в Российской Федерации</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Минздрав России,</w:t>
            </w:r>
          </w:p>
          <w:p>
            <w:pPr>
              <w:pStyle w:val="0"/>
            </w:pPr>
            <w:r>
              <w:rPr>
                <w:sz w:val="20"/>
              </w:rPr>
              <w:t xml:space="preserve">Минэкономразвития России,</w:t>
            </w:r>
          </w:p>
          <w:p>
            <w:pPr>
              <w:pStyle w:val="0"/>
            </w:pPr>
            <w:r>
              <w:rPr>
                <w:sz w:val="20"/>
              </w:rPr>
              <w:t xml:space="preserve">МЧС России,</w:t>
            </w:r>
          </w:p>
          <w:p>
            <w:pPr>
              <w:pStyle w:val="0"/>
            </w:pPr>
            <w:r>
              <w:rPr>
                <w:sz w:val="20"/>
              </w:rPr>
              <w:t xml:space="preserve">Минкультуры России,</w:t>
            </w:r>
          </w:p>
          <w:p>
            <w:pPr>
              <w:pStyle w:val="0"/>
            </w:pPr>
            <w:r>
              <w:rPr>
                <w:sz w:val="20"/>
              </w:rPr>
              <w:t xml:space="preserve">Минприроды России,</w:t>
            </w:r>
          </w:p>
          <w:p>
            <w:pPr>
              <w:pStyle w:val="0"/>
            </w:pPr>
            <w:r>
              <w:rPr>
                <w:sz w:val="20"/>
              </w:rPr>
              <w:t xml:space="preserve">МВД России,</w:t>
            </w:r>
          </w:p>
          <w:p>
            <w:pPr>
              <w:pStyle w:val="0"/>
            </w:pPr>
            <w:r>
              <w:rPr>
                <w:sz w:val="20"/>
              </w:rPr>
              <w:t xml:space="preserve">Минобрнауки России,</w:t>
            </w:r>
          </w:p>
          <w:p>
            <w:pPr>
              <w:pStyle w:val="0"/>
            </w:pPr>
            <w:r>
              <w:rPr>
                <w:sz w:val="20"/>
              </w:rPr>
              <w:t xml:space="preserve">высшие должностные лица субъектов Российской Федерации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gridSpan w:val="6"/>
            <w:tcW w:w="15816" w:type="dxa"/>
            <w:tcBorders>
              <w:top w:val="nil"/>
              <w:left w:val="nil"/>
              <w:bottom w:val="nil"/>
              <w:right w:val="nil"/>
            </w:tcBorders>
          </w:tcPr>
          <w:p>
            <w:pPr>
              <w:pStyle w:val="0"/>
              <w:outlineLvl w:val="1"/>
              <w:jc w:val="center"/>
            </w:pPr>
            <w:r>
              <w:rPr>
                <w:sz w:val="20"/>
              </w:rPr>
              <w:t xml:space="preserve">VII. Совершенствование системы управления и инфраструктуры в сфере молодежной политики</w:t>
            </w:r>
          </w:p>
        </w:tc>
      </w:tr>
      <w:tr>
        <w:tc>
          <w:tcPr>
            <w:tcW w:w="566" w:type="dxa"/>
            <w:tcBorders>
              <w:top w:val="nil"/>
              <w:left w:val="nil"/>
              <w:bottom w:val="nil"/>
              <w:right w:val="nil"/>
            </w:tcBorders>
          </w:tcPr>
          <w:p>
            <w:pPr>
              <w:pStyle w:val="0"/>
            </w:pPr>
            <w:r>
              <w:rPr>
                <w:sz w:val="20"/>
              </w:rPr>
              <w:t xml:space="preserve">74.</w:t>
            </w:r>
          </w:p>
        </w:tc>
        <w:tc>
          <w:tcPr>
            <w:tcW w:w="3685" w:type="dxa"/>
            <w:tcBorders>
              <w:top w:val="nil"/>
              <w:left w:val="nil"/>
              <w:bottom w:val="nil"/>
              <w:right w:val="nil"/>
            </w:tcBorders>
          </w:tcPr>
          <w:p>
            <w:pPr>
              <w:pStyle w:val="0"/>
            </w:pPr>
            <w:r>
              <w:rPr>
                <w:sz w:val="20"/>
              </w:rPr>
              <w:t xml:space="preserve">Повышение привлекательности государственной и муниципальной службы в сфере молодежной политики как первого места работы для государственных и муниципальных служащих</w:t>
            </w:r>
          </w:p>
        </w:tc>
        <w:tc>
          <w:tcPr>
            <w:tcW w:w="4308" w:type="dxa"/>
            <w:tcBorders>
              <w:top w:val="nil"/>
              <w:left w:val="nil"/>
              <w:bottom w:val="nil"/>
              <w:right w:val="nil"/>
            </w:tcBorders>
          </w:tcPr>
          <w:p>
            <w:pPr>
              <w:pStyle w:val="0"/>
            </w:pPr>
            <w:r>
              <w:rPr>
                <w:sz w:val="20"/>
              </w:rPr>
              <w:t xml:space="preserve">реализована Всероссийская программа сопровождения молодых государственных и муниципальных служащих "ГосСтарт";</w:t>
            </w:r>
          </w:p>
          <w:p>
            <w:pPr>
              <w:pStyle w:val="0"/>
            </w:pPr>
            <w:r>
              <w:rPr>
                <w:sz w:val="20"/>
              </w:rPr>
              <w:t xml:space="preserve">проведены конкурсы профессионального мастерства и Всероссийская премия молодежных достижений "Время молодых" со специальной номинацией "Молодежная столица России" и др.;</w:t>
            </w:r>
          </w:p>
          <w:p>
            <w:pPr>
              <w:pStyle w:val="0"/>
            </w:pPr>
            <w:r>
              <w:rPr>
                <w:sz w:val="20"/>
              </w:rPr>
              <w:t xml:space="preserve">проведен конкурс по определению "Молодежного села"</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vMerge w:val="restart"/>
          </w:tcPr>
          <w:p>
            <w:pPr>
              <w:pStyle w:val="0"/>
            </w:pPr>
            <w:r>
              <w:rPr>
                <w:sz w:val="20"/>
              </w:rPr>
              <w:t xml:space="preserve">75.</w:t>
            </w:r>
          </w:p>
        </w:tc>
        <w:tc>
          <w:tcPr>
            <w:tcW w:w="3685" w:type="dxa"/>
            <w:tcBorders>
              <w:top w:val="nil"/>
              <w:left w:val="nil"/>
              <w:bottom w:val="nil"/>
              <w:right w:val="nil"/>
            </w:tcBorders>
            <w:vMerge w:val="restart"/>
          </w:tcPr>
          <w:p>
            <w:pPr>
              <w:pStyle w:val="0"/>
            </w:pPr>
            <w:r>
              <w:rPr>
                <w:sz w:val="20"/>
              </w:rPr>
              <w:t xml:space="preserve">Формирование государственно-частного партнерства в сфере молодежной политики для вовлечения в ее реализацию бизнес-сообщества, общественных объединений и граждан</w:t>
            </w:r>
          </w:p>
        </w:tc>
        <w:tc>
          <w:tcPr>
            <w:tcW w:w="4308" w:type="dxa"/>
            <w:tcBorders>
              <w:top w:val="nil"/>
              <w:left w:val="nil"/>
              <w:bottom w:val="nil"/>
              <w:right w:val="nil"/>
            </w:tcBorders>
          </w:tcPr>
          <w:p>
            <w:pPr>
              <w:pStyle w:val="0"/>
            </w:pPr>
            <w:r>
              <w:rPr>
                <w:sz w:val="20"/>
              </w:rPr>
              <w:t xml:space="preserve">реализована практика вовлечения бизнес-сообщества и институтов гражданского общества в реализацию молодежных проектов по направлениям молодежной политики</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Минэкономразвития России,</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проработаны вопросы о законодательном расширении перечней объектов концессионных соглашений и о государственно-частном и муниципально-частном партнерстве путем включения в них объектов организаций, образующих инфраструктуру молодежной политики;</w:t>
            </w:r>
          </w:p>
          <w:p>
            <w:pPr>
              <w:pStyle w:val="0"/>
            </w:pPr>
            <w:r>
              <w:rPr>
                <w:sz w:val="20"/>
              </w:rPr>
              <w:t xml:space="preserve">выявлены и масштабированы лучшие практики поддержки корпоративной благотворительности и волонтерства</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Минэкономразвития России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76.</w:t>
            </w:r>
          </w:p>
        </w:tc>
        <w:tc>
          <w:tcPr>
            <w:tcW w:w="3685" w:type="dxa"/>
            <w:tcBorders>
              <w:top w:val="nil"/>
              <w:left w:val="nil"/>
              <w:bottom w:val="nil"/>
              <w:right w:val="nil"/>
            </w:tcBorders>
          </w:tcPr>
          <w:p>
            <w:pPr>
              <w:pStyle w:val="0"/>
            </w:pPr>
            <w:r>
              <w:rPr>
                <w:sz w:val="20"/>
              </w:rPr>
              <w:t xml:space="preserve">Распространение опыта включения разделов о молодежной политике с выделением отдельного направления по созданию условий для самореализации сельской молодежи в стратегии, концепции и программы развития регионов, муниципальных образований, отраслей экономики, государственных и иных организаций, документы социального партнерства</w:t>
            </w:r>
          </w:p>
        </w:tc>
        <w:tc>
          <w:tcPr>
            <w:tcW w:w="4308" w:type="dxa"/>
            <w:tcBorders>
              <w:top w:val="nil"/>
              <w:left w:val="nil"/>
              <w:bottom w:val="nil"/>
              <w:right w:val="nil"/>
            </w:tcBorders>
          </w:tcPr>
          <w:p>
            <w:pPr>
              <w:pStyle w:val="0"/>
            </w:pPr>
            <w:r>
              <w:rPr>
                <w:sz w:val="20"/>
              </w:rPr>
              <w:t xml:space="preserve">проведен анализ по включению разделов о молодежной политике в стратегии, концепции и программы развития регионов, муниципальных образований, отраслей экономики, государственных и иных организаций, документы социального партнерства;</w:t>
            </w:r>
          </w:p>
          <w:p>
            <w:pPr>
              <w:pStyle w:val="0"/>
            </w:pPr>
            <w:r>
              <w:rPr>
                <w:sz w:val="20"/>
              </w:rPr>
              <w:t xml:space="preserve">подготовлены предложения о внесении изменений в документы стратегического планирования субъектов Российской Федерации и муниципальных образований Российской Федерации по формированию (уточнению) разделов о молодежной политике с выделением отдельного направления по созданию условий для самореализации сельской молодежи и мерах по популяризации аграрных профессий</w:t>
            </w:r>
          </w:p>
        </w:tc>
        <w:tc>
          <w:tcPr>
            <w:tcW w:w="1531" w:type="dxa"/>
            <w:tcBorders>
              <w:top w:val="nil"/>
              <w:left w:val="nil"/>
              <w:bottom w:val="nil"/>
              <w:right w:val="nil"/>
            </w:tcBorders>
          </w:tcPr>
          <w:p>
            <w:pPr>
              <w:pStyle w:val="0"/>
              <w:jc w:val="center"/>
            </w:pPr>
            <w:r>
              <w:rPr>
                <w:sz w:val="20"/>
              </w:rPr>
              <w:t xml:space="preserve">июль 2026 г., далее - ежегодно</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Минсельхоз России,</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Минкультуры России,</w:t>
            </w:r>
          </w:p>
          <w:p>
            <w:pPr>
              <w:pStyle w:val="0"/>
            </w:pPr>
            <w:r>
              <w:rPr>
                <w:sz w:val="20"/>
              </w:rPr>
              <w:t xml:space="preserve">Минздрав России,</w:t>
            </w:r>
          </w:p>
          <w:p>
            <w:pPr>
              <w:pStyle w:val="0"/>
            </w:pPr>
            <w:r>
              <w:rPr>
                <w:sz w:val="20"/>
              </w:rPr>
              <w:t xml:space="preserve">Минэкономразвития России,</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tcPr>
          <w:p>
            <w:pPr>
              <w:pStyle w:val="0"/>
            </w:pPr>
            <w:r>
              <w:rPr>
                <w:sz w:val="20"/>
              </w:rPr>
              <w:t xml:space="preserve">77.</w:t>
            </w:r>
          </w:p>
        </w:tc>
        <w:tc>
          <w:tcPr>
            <w:tcW w:w="3685" w:type="dxa"/>
            <w:tcBorders>
              <w:top w:val="nil"/>
              <w:left w:val="nil"/>
              <w:bottom w:val="nil"/>
              <w:right w:val="nil"/>
            </w:tcBorders>
          </w:tcPr>
          <w:p>
            <w:pPr>
              <w:pStyle w:val="0"/>
            </w:pPr>
            <w:r>
              <w:rPr>
                <w:sz w:val="20"/>
              </w:rPr>
              <w:t xml:space="preserve">Развитие сервисов государственных услуг и государственных информационных систем для повышения информированности молодежи о возможностях молодежной политики и участия в социально значимой деятельности</w:t>
            </w:r>
          </w:p>
        </w:tc>
        <w:tc>
          <w:tcPr>
            <w:tcW w:w="4308" w:type="dxa"/>
            <w:tcBorders>
              <w:top w:val="nil"/>
              <w:left w:val="nil"/>
              <w:bottom w:val="nil"/>
              <w:right w:val="nil"/>
            </w:tcBorders>
          </w:tcPr>
          <w:p>
            <w:pPr>
              <w:pStyle w:val="0"/>
            </w:pPr>
            <w:r>
              <w:rPr>
                <w:sz w:val="20"/>
              </w:rPr>
              <w:t xml:space="preserve">созданы новые, усовершенствованы действующие отечественные информационные ресурсы, в том числе единый публичный календарь молодежных мероприятий и проектов, сервис по бронированию помещений в учреждениях молодежной политики;</w:t>
            </w:r>
          </w:p>
          <w:p>
            <w:pPr>
              <w:pStyle w:val="0"/>
            </w:pPr>
            <w:r>
              <w:rPr>
                <w:sz w:val="20"/>
              </w:rPr>
              <w:t xml:space="preserve">расширен набор сервисов единой информационной системы в сфере развития добровольчества (волонтерства), в том числе цифровой платформы "НАСТАВНИК.РФ";</w:t>
            </w:r>
          </w:p>
          <w:p>
            <w:pPr>
              <w:pStyle w:val="0"/>
            </w:pPr>
            <w:r>
              <w:rPr>
                <w:sz w:val="20"/>
              </w:rPr>
              <w:t xml:space="preserve">подготовлены предложения о введении цифровой карты, объединяющей доступ к скидкам, транспортным услугам, образовательным платформам, грантам и культурным мероприятиям для молодежи ("Молодежная карта");</w:t>
            </w:r>
          </w:p>
          <w:p>
            <w:pPr>
              <w:pStyle w:val="0"/>
            </w:pPr>
            <w:r>
              <w:rPr>
                <w:sz w:val="20"/>
              </w:rPr>
              <w:t xml:space="preserve">подготовлены предложения о внедрении "Цифрового портфолио молодого человека" с информацией о его стажировках, практиках, трудовом и профессиональном опыте</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Минцифры России,</w:t>
            </w:r>
          </w:p>
          <w:p>
            <w:pPr>
              <w:pStyle w:val="0"/>
            </w:pPr>
            <w:r>
              <w:rPr>
                <w:sz w:val="20"/>
              </w:rPr>
              <w:t xml:space="preserve">Минэкономразвития России,</w:t>
            </w:r>
          </w:p>
          <w:p>
            <w:pPr>
              <w:pStyle w:val="0"/>
            </w:pPr>
            <w:r>
              <w:rPr>
                <w:sz w:val="20"/>
              </w:rPr>
              <w:t xml:space="preserve">Минобрнауки России,</w:t>
            </w:r>
          </w:p>
          <w:p>
            <w:pPr>
              <w:pStyle w:val="0"/>
            </w:pPr>
            <w:r>
              <w:rPr>
                <w:sz w:val="20"/>
              </w:rPr>
              <w:t xml:space="preserve">Минпросвещения России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W w:w="566" w:type="dxa"/>
            <w:tcBorders>
              <w:top w:val="nil"/>
              <w:left w:val="nil"/>
              <w:bottom w:val="nil"/>
              <w:right w:val="nil"/>
            </w:tcBorders>
            <w:vMerge w:val="restart"/>
          </w:tcPr>
          <w:p>
            <w:pPr>
              <w:pStyle w:val="0"/>
            </w:pPr>
            <w:r>
              <w:rPr>
                <w:sz w:val="20"/>
              </w:rPr>
              <w:t xml:space="preserve">78.</w:t>
            </w:r>
          </w:p>
        </w:tc>
        <w:tc>
          <w:tcPr>
            <w:tcW w:w="3685" w:type="dxa"/>
            <w:tcBorders>
              <w:top w:val="nil"/>
              <w:left w:val="nil"/>
              <w:bottom w:val="nil"/>
              <w:right w:val="nil"/>
            </w:tcBorders>
            <w:vMerge w:val="restart"/>
          </w:tcPr>
          <w:p>
            <w:pPr>
              <w:pStyle w:val="0"/>
            </w:pPr>
            <w:r>
              <w:rPr>
                <w:sz w:val="20"/>
              </w:rPr>
              <w:t xml:space="preserve">Укрепление механизмов координации органов публичной власти и институтов гражданского общества на основе документов стратегического планирования, межрегионального, ведомственного и общественного взаимодействия для обеспечения единства, непрерывности сопровождения молодежи и учета ее интересов</w:t>
            </w:r>
          </w:p>
        </w:tc>
        <w:tc>
          <w:tcPr>
            <w:tcW w:w="4308" w:type="dxa"/>
            <w:tcBorders>
              <w:top w:val="nil"/>
              <w:left w:val="nil"/>
              <w:bottom w:val="nil"/>
              <w:right w:val="nil"/>
            </w:tcBorders>
          </w:tcPr>
          <w:p>
            <w:pPr>
              <w:pStyle w:val="0"/>
            </w:pPr>
            <w:r>
              <w:rPr>
                <w:sz w:val="20"/>
              </w:rPr>
              <w:t xml:space="preserve">в образовательных организациях высшего образования образованы структурные подразделения, в профессиональных образовательных организациях предусмотрены штатные единицы, обеспечивающие реализацию воспитательной деятельности по основным направлениям молодежной политики</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отчет</w:t>
            </w:r>
          </w:p>
          <w:p>
            <w:pPr>
              <w:pStyle w:val="0"/>
            </w:pPr>
            <w:r>
              <w:rPr>
                <w:sz w:val="20"/>
              </w:rPr>
              <w:t xml:space="preserve">в Росмолодежь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в региональных и муниципальных документах стратегического планирования и планах по их реализации учтены положения </w:t>
            </w:r>
            <w:hyperlink w:history="0" r:id="rId12" w:tooltip="Распоряжение Правительства РФ от 17.08.2024 N 2233-р (ред. от 08.05.2025) &lt;Об утверждении Стратегии реализации молодежной политики в Российской Федерации на период до 2030 года&gt; {КонсультантПлюс}">
              <w:r>
                <w:rPr>
                  <w:sz w:val="20"/>
                  <w:color w:val="0000ff"/>
                </w:rPr>
                <w:t xml:space="preserve">Стратегии</w:t>
              </w:r>
            </w:hyperlink>
            <w:r>
              <w:rPr>
                <w:sz w:val="20"/>
              </w:rPr>
              <w:t xml:space="preserve"> реализации молодежной политики в Российской Федерации на период до 2030 года, утвержденной распоряжением Правительства Российской Федерации от 17 августа 2024 г. N 2233-р;</w:t>
            </w:r>
          </w:p>
          <w:p>
            <w:pPr>
              <w:pStyle w:val="0"/>
            </w:pPr>
            <w:r>
              <w:rPr>
                <w:sz w:val="20"/>
              </w:rPr>
              <w:t xml:space="preserve">на регулярной основе проводятся семинары-совещания, консультации, встречи рабочих групп по вопросам реализации молодежной политики</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исполнительные органы субъектов Российской Федерации</w:t>
            </w:r>
          </w:p>
        </w:tc>
        <w:tc>
          <w:tcPr>
            <w:tcW w:w="1928" w:type="dxa"/>
            <w:tcBorders>
              <w:top w:val="nil"/>
              <w:left w:val="nil"/>
              <w:bottom w:val="nil"/>
              <w:right w:val="nil"/>
            </w:tcBorders>
          </w:tcPr>
          <w:p>
            <w:pPr>
              <w:pStyle w:val="0"/>
            </w:pPr>
            <w:r>
              <w:rPr>
                <w:sz w:val="20"/>
              </w:rPr>
              <w:t xml:space="preserve">информационно-аналитические материалы</w:t>
            </w:r>
          </w:p>
        </w:tc>
      </w:tr>
      <w:tr>
        <w:tc>
          <w:tcPr>
            <w:tcW w:w="566" w:type="dxa"/>
            <w:tcBorders>
              <w:top w:val="nil"/>
              <w:left w:val="nil"/>
              <w:bottom w:val="nil"/>
              <w:right w:val="nil"/>
            </w:tcBorders>
            <w:vMerge w:val="restart"/>
          </w:tcPr>
          <w:p>
            <w:pPr>
              <w:pStyle w:val="0"/>
            </w:pPr>
            <w:r>
              <w:rPr>
                <w:sz w:val="20"/>
              </w:rPr>
              <w:t xml:space="preserve">79.</w:t>
            </w:r>
          </w:p>
        </w:tc>
        <w:tc>
          <w:tcPr>
            <w:tcW w:w="3685" w:type="dxa"/>
            <w:tcBorders>
              <w:top w:val="nil"/>
              <w:left w:val="nil"/>
              <w:bottom w:val="nil"/>
              <w:right w:val="nil"/>
            </w:tcBorders>
            <w:vMerge w:val="restart"/>
          </w:tcPr>
          <w:p>
            <w:pPr>
              <w:pStyle w:val="0"/>
            </w:pPr>
            <w:r>
              <w:rPr>
                <w:sz w:val="20"/>
              </w:rPr>
              <w:t xml:space="preserve">Развитие системы самостоятельных органов по делам молодежи (наделенных исключительно полномочиями по реализации молодежной политики) и подведомственных им учреждений молодежной политики</w:t>
            </w:r>
          </w:p>
        </w:tc>
        <w:tc>
          <w:tcPr>
            <w:tcW w:w="4308" w:type="dxa"/>
            <w:tcBorders>
              <w:top w:val="nil"/>
              <w:left w:val="nil"/>
              <w:bottom w:val="nil"/>
              <w:right w:val="nil"/>
            </w:tcBorders>
          </w:tcPr>
          <w:p>
            <w:pPr>
              <w:pStyle w:val="0"/>
            </w:pPr>
            <w:r>
              <w:rPr>
                <w:sz w:val="20"/>
              </w:rPr>
              <w:t xml:space="preserve">расширена сеть государственных и муниципальных учреждений молодежной политики;</w:t>
            </w:r>
          </w:p>
          <w:p>
            <w:pPr>
              <w:pStyle w:val="0"/>
            </w:pPr>
            <w:r>
              <w:rPr>
                <w:sz w:val="20"/>
              </w:rPr>
              <w:t xml:space="preserve">увеличено количество отраслевых органов, наделенных исключительно полномочиями по реализации молодежной политики</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заинтересованные федеральные органы исполнительной власти,</w:t>
            </w:r>
          </w:p>
          <w:p>
            <w:pPr>
              <w:pStyle w:val="0"/>
            </w:pPr>
            <w:r>
              <w:rPr>
                <w:sz w:val="20"/>
              </w:rPr>
              <w:t xml:space="preserve">высшие должностные лица субъектов Российской Федерации</w:t>
            </w:r>
          </w:p>
        </w:tc>
        <w:tc>
          <w:tcPr>
            <w:tcW w:w="1928" w:type="dxa"/>
            <w:tcBorders>
              <w:top w:val="nil"/>
              <w:left w:val="nil"/>
              <w:bottom w:val="nil"/>
              <w:right w:val="nil"/>
            </w:tcBorders>
          </w:tcPr>
          <w:p>
            <w:pPr>
              <w:pStyle w:val="0"/>
            </w:pPr>
            <w:r>
              <w:rPr>
                <w:sz w:val="20"/>
              </w:rPr>
              <w:t xml:space="preserve">информационно-аналитические материалы</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08" w:type="dxa"/>
            <w:tcBorders>
              <w:top w:val="nil"/>
              <w:left w:val="nil"/>
              <w:bottom w:val="nil"/>
              <w:right w:val="nil"/>
            </w:tcBorders>
          </w:tcPr>
          <w:p>
            <w:pPr>
              <w:pStyle w:val="0"/>
            </w:pPr>
            <w:r>
              <w:rPr>
                <w:sz w:val="20"/>
              </w:rPr>
              <w:t xml:space="preserve">разработана номенклатура должностей работников государственных и муниципальных учреждений, осуществляющих деятельность по реализации молодежной политики;</w:t>
            </w:r>
          </w:p>
          <w:p>
            <w:pPr>
              <w:pStyle w:val="0"/>
            </w:pPr>
            <w:r>
              <w:rPr>
                <w:sz w:val="20"/>
              </w:rPr>
              <w:t xml:space="preserve">утверждены рекомендации по размещению учреждений молодежной политики, иных объектов инфраструктуры молодежной политики исходя из потребностей молодежи;</w:t>
            </w:r>
          </w:p>
          <w:p>
            <w:pPr>
              <w:pStyle w:val="0"/>
            </w:pPr>
            <w:r>
              <w:rPr>
                <w:sz w:val="20"/>
              </w:rPr>
              <w:t xml:space="preserve">утвержден перечень ключевых показателей эффективности реализации молодежной политики на территории Российской Федерации;</w:t>
            </w:r>
          </w:p>
          <w:p>
            <w:pPr>
              <w:pStyle w:val="0"/>
            </w:pPr>
            <w:r>
              <w:rPr>
                <w:sz w:val="20"/>
              </w:rPr>
              <w:t xml:space="preserve">утверждены рекомендации по реализации на территории Российской Федерации основных направлений молодежной политики, в том числе по материально-техническому обеспечению реализации молодежной политики;</w:t>
            </w:r>
          </w:p>
          <w:p>
            <w:pPr>
              <w:pStyle w:val="0"/>
            </w:pPr>
            <w:r>
              <w:rPr>
                <w:sz w:val="20"/>
              </w:rPr>
              <w:t xml:space="preserve">утверждены рекомендации по организации межведомственного взаимодействия исполнительных органов субъектов Российской Федерации при реализации молодежной политики;</w:t>
            </w:r>
          </w:p>
          <w:p>
            <w:pPr>
              <w:pStyle w:val="0"/>
            </w:pPr>
            <w:r>
              <w:rPr>
                <w:sz w:val="20"/>
              </w:rPr>
              <w:t xml:space="preserve">утверждены рекомендации по проведению самообследования и обеспечению функционирования внутренней системы оценки эффективности осуществления учреждениями молодежной политики деятельности по реализации молодежной политики</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Минтруд России,</w:t>
            </w:r>
          </w:p>
          <w:p>
            <w:pPr>
              <w:pStyle w:val="0"/>
            </w:pPr>
            <w:r>
              <w:rPr>
                <w:sz w:val="20"/>
              </w:rPr>
              <w:t xml:space="preserve">Минэкономразвития России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80.</w:t>
            </w:r>
          </w:p>
        </w:tc>
        <w:tc>
          <w:tcPr>
            <w:tcW w:w="3685" w:type="dxa"/>
            <w:tcBorders>
              <w:top w:val="nil"/>
              <w:left w:val="nil"/>
              <w:bottom w:val="nil"/>
              <w:right w:val="nil"/>
            </w:tcBorders>
          </w:tcPr>
          <w:p>
            <w:pPr>
              <w:pStyle w:val="0"/>
            </w:pPr>
            <w:r>
              <w:rPr>
                <w:sz w:val="20"/>
              </w:rPr>
              <w:t xml:space="preserve">Совершенствование механизма выплаты процентных надбавок к заработной плате, установленных </w:t>
            </w:r>
            <w:hyperlink w:history="0" r:id="rId13" w:tooltip="&quot;Трудовой кодекс Российской Федерации&quot; от 30.12.2001 N 197-ФЗ (ред. от 29.09.2025) {КонсультантПлюс}">
              <w:r>
                <w:rPr>
                  <w:sz w:val="20"/>
                  <w:color w:val="0000ff"/>
                </w:rPr>
                <w:t xml:space="preserve">статьей 317</w:t>
              </w:r>
            </w:hyperlink>
            <w:r>
              <w:rPr>
                <w:sz w:val="20"/>
              </w:rPr>
              <w:t xml:space="preserve"> Трудового кодекса Российской Федерации, для молодежи в возрасте до 35 лет</w:t>
            </w:r>
          </w:p>
        </w:tc>
        <w:tc>
          <w:tcPr>
            <w:tcW w:w="4308" w:type="dxa"/>
            <w:tcBorders>
              <w:top w:val="nil"/>
              <w:left w:val="nil"/>
              <w:bottom w:val="nil"/>
              <w:right w:val="nil"/>
            </w:tcBorders>
          </w:tcPr>
          <w:p>
            <w:pPr>
              <w:pStyle w:val="0"/>
            </w:pPr>
            <w:r>
              <w:rPr>
                <w:sz w:val="20"/>
              </w:rPr>
              <w:t xml:space="preserve">подготовлены предложения о механизме применения корректировки выплаты процентных надбавок к заработной плате</w:t>
            </w:r>
          </w:p>
        </w:tc>
        <w:tc>
          <w:tcPr>
            <w:tcW w:w="1531" w:type="dxa"/>
            <w:tcBorders>
              <w:top w:val="nil"/>
              <w:left w:val="nil"/>
              <w:bottom w:val="nil"/>
              <w:right w:val="nil"/>
            </w:tcBorders>
          </w:tcPr>
          <w:p>
            <w:pPr>
              <w:pStyle w:val="0"/>
              <w:jc w:val="center"/>
            </w:pPr>
            <w:r>
              <w:rPr>
                <w:sz w:val="20"/>
              </w:rPr>
              <w:t xml:space="preserve">2028 - 2030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Минтруд России</w:t>
            </w:r>
          </w:p>
        </w:tc>
        <w:tc>
          <w:tcPr>
            <w:tcW w:w="1928" w:type="dxa"/>
            <w:tcBorders>
              <w:top w:val="nil"/>
              <w:left w:val="nil"/>
              <w:bottom w:val="nil"/>
              <w:right w:val="nil"/>
            </w:tcBorders>
          </w:tcPr>
          <w:p>
            <w:pPr>
              <w:pStyle w:val="0"/>
            </w:pPr>
            <w:r>
              <w:rPr>
                <w:sz w:val="20"/>
              </w:rPr>
              <w:t xml:space="preserve">информационно-аналитические материалы</w:t>
            </w:r>
          </w:p>
        </w:tc>
      </w:tr>
      <w:tr>
        <w:tc>
          <w:tcPr>
            <w:tcW w:w="566" w:type="dxa"/>
            <w:tcBorders>
              <w:top w:val="nil"/>
              <w:left w:val="nil"/>
              <w:bottom w:val="nil"/>
              <w:right w:val="nil"/>
            </w:tcBorders>
          </w:tcPr>
          <w:p>
            <w:pPr>
              <w:pStyle w:val="0"/>
            </w:pPr>
            <w:r>
              <w:rPr>
                <w:sz w:val="20"/>
              </w:rPr>
              <w:t xml:space="preserve">81.</w:t>
            </w:r>
          </w:p>
        </w:tc>
        <w:tc>
          <w:tcPr>
            <w:tcW w:w="3685" w:type="dxa"/>
            <w:tcBorders>
              <w:top w:val="nil"/>
              <w:left w:val="nil"/>
              <w:bottom w:val="nil"/>
              <w:right w:val="nil"/>
            </w:tcBorders>
          </w:tcPr>
          <w:p>
            <w:pPr>
              <w:pStyle w:val="0"/>
            </w:pPr>
            <w:r>
              <w:rPr>
                <w:sz w:val="20"/>
              </w:rPr>
              <w:t xml:space="preserve">Развитие федеральной программы, направленной на обновление молодежной инфраструктуры в субъектах Российской Федерации</w:t>
            </w:r>
          </w:p>
        </w:tc>
        <w:tc>
          <w:tcPr>
            <w:tcW w:w="4308" w:type="dxa"/>
            <w:tcBorders>
              <w:top w:val="nil"/>
              <w:left w:val="nil"/>
              <w:bottom w:val="nil"/>
              <w:right w:val="nil"/>
            </w:tcBorders>
          </w:tcPr>
          <w:p>
            <w:pPr>
              <w:pStyle w:val="0"/>
            </w:pPr>
            <w:r>
              <w:rPr>
                <w:sz w:val="20"/>
              </w:rPr>
              <w:t xml:space="preserve">проведен ежегодный Всероссийский конкурс лучших региональных практик поддержки и развития добровольчества (волонтерства) "Регион добрых дел";</w:t>
            </w:r>
          </w:p>
          <w:p>
            <w:pPr>
              <w:pStyle w:val="0"/>
            </w:pPr>
            <w:r>
              <w:rPr>
                <w:sz w:val="20"/>
              </w:rPr>
              <w:t xml:space="preserve">реализована программа комплексного развития молодежной политики в субъектах Российской Федерации "Регион для молодых"</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82.</w:t>
            </w:r>
          </w:p>
        </w:tc>
        <w:tc>
          <w:tcPr>
            <w:tcW w:w="3685" w:type="dxa"/>
            <w:tcBorders>
              <w:top w:val="nil"/>
              <w:left w:val="nil"/>
              <w:bottom w:val="nil"/>
              <w:right w:val="nil"/>
            </w:tcBorders>
          </w:tcPr>
          <w:p>
            <w:pPr>
              <w:pStyle w:val="0"/>
            </w:pPr>
            <w:r>
              <w:rPr>
                <w:sz w:val="20"/>
              </w:rPr>
              <w:t xml:space="preserve">Реализация программ профессиональной переподготовки и повышения квалификации специалистов по работе с молодежью</w:t>
            </w:r>
          </w:p>
        </w:tc>
        <w:tc>
          <w:tcPr>
            <w:tcW w:w="4308" w:type="dxa"/>
            <w:tcBorders>
              <w:top w:val="nil"/>
              <w:left w:val="nil"/>
              <w:bottom w:val="nil"/>
              <w:right w:val="nil"/>
            </w:tcBorders>
          </w:tcPr>
          <w:p>
            <w:pPr>
              <w:pStyle w:val="0"/>
            </w:pPr>
            <w:r>
              <w:rPr>
                <w:sz w:val="20"/>
              </w:rPr>
              <w:t xml:space="preserve">реализованы программы профессиональной переподготовки и повышения квалификации специалистов по работе с молодежью, а также работников образовательных организаций высшего образования и профессиональных образовательных организаций</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83.</w:t>
            </w:r>
          </w:p>
        </w:tc>
        <w:tc>
          <w:tcPr>
            <w:tcW w:w="3685" w:type="dxa"/>
            <w:tcBorders>
              <w:top w:val="nil"/>
              <w:left w:val="nil"/>
              <w:bottom w:val="nil"/>
              <w:right w:val="nil"/>
            </w:tcBorders>
          </w:tcPr>
          <w:p>
            <w:pPr>
              <w:pStyle w:val="0"/>
            </w:pPr>
            <w:r>
              <w:rPr>
                <w:sz w:val="20"/>
              </w:rPr>
              <w:t xml:space="preserve">Подготовка и повышение на регулярной основе профессионального уровня работников государственных органов, органов местного самоуправления, образовательных организаций высшего образования и профессиональных образовательных организаций, общественных объединений в сфере социальной и культурной адаптации и интеграции иностранных граждан</w:t>
            </w:r>
          </w:p>
        </w:tc>
        <w:tc>
          <w:tcPr>
            <w:tcW w:w="4308" w:type="dxa"/>
            <w:tcBorders>
              <w:top w:val="nil"/>
              <w:left w:val="nil"/>
              <w:bottom w:val="nil"/>
              <w:right w:val="nil"/>
            </w:tcBorders>
          </w:tcPr>
          <w:p>
            <w:pPr>
              <w:pStyle w:val="0"/>
            </w:pPr>
            <w:r>
              <w:rPr>
                <w:sz w:val="20"/>
              </w:rPr>
              <w:t xml:space="preserve">выработаны механизмы подготовки и повышения профессионального уровня работников, ответственных за социальную и культурную адаптацию и интеграцию иностранных граждан</w:t>
            </w:r>
          </w:p>
        </w:tc>
        <w:tc>
          <w:tcPr>
            <w:tcW w:w="1531" w:type="dxa"/>
            <w:tcBorders>
              <w:top w:val="nil"/>
              <w:left w:val="nil"/>
              <w:bottom w:val="nil"/>
              <w:right w:val="nil"/>
            </w:tcBorders>
          </w:tcPr>
          <w:p>
            <w:pPr>
              <w:pStyle w:val="0"/>
              <w:jc w:val="center"/>
            </w:pPr>
            <w:r>
              <w:rPr>
                <w:sz w:val="20"/>
              </w:rPr>
              <w:t xml:space="preserve">2027 - 2030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заинтересованные федеральные органы исполнительной власти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84.</w:t>
            </w:r>
          </w:p>
        </w:tc>
        <w:tc>
          <w:tcPr>
            <w:tcW w:w="3685" w:type="dxa"/>
            <w:tcBorders>
              <w:top w:val="nil"/>
              <w:left w:val="nil"/>
              <w:bottom w:val="nil"/>
              <w:right w:val="nil"/>
            </w:tcBorders>
          </w:tcPr>
          <w:p>
            <w:pPr>
              <w:pStyle w:val="0"/>
            </w:pPr>
            <w:r>
              <w:rPr>
                <w:sz w:val="20"/>
              </w:rPr>
              <w:t xml:space="preserve">Совершенствование системы подготовки кадров в сфере молодежной политики</w:t>
            </w:r>
          </w:p>
        </w:tc>
        <w:tc>
          <w:tcPr>
            <w:tcW w:w="4308" w:type="dxa"/>
            <w:tcBorders>
              <w:top w:val="nil"/>
              <w:left w:val="nil"/>
              <w:bottom w:val="nil"/>
              <w:right w:val="nil"/>
            </w:tcBorders>
          </w:tcPr>
          <w:p>
            <w:pPr>
              <w:pStyle w:val="0"/>
            </w:pPr>
            <w:r>
              <w:rPr>
                <w:sz w:val="20"/>
              </w:rPr>
              <w:t xml:space="preserve">разработан и реализован комплекс мероприятий, направленных на совершенствование системы подготовки кадров в сфере молодежной политики</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tc>
        <w:tc>
          <w:tcPr>
            <w:tcW w:w="1928" w:type="dxa"/>
            <w:tcBorders>
              <w:top w:val="nil"/>
              <w:left w:val="nil"/>
              <w:bottom w:val="nil"/>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nil"/>
              <w:right w:val="nil"/>
            </w:tcBorders>
          </w:tcPr>
          <w:p>
            <w:pPr>
              <w:pStyle w:val="0"/>
            </w:pPr>
            <w:r>
              <w:rPr>
                <w:sz w:val="20"/>
              </w:rPr>
              <w:t xml:space="preserve">85.</w:t>
            </w:r>
          </w:p>
        </w:tc>
        <w:tc>
          <w:tcPr>
            <w:tcW w:w="3685" w:type="dxa"/>
            <w:tcBorders>
              <w:top w:val="nil"/>
              <w:left w:val="nil"/>
              <w:bottom w:val="nil"/>
              <w:right w:val="nil"/>
            </w:tcBorders>
          </w:tcPr>
          <w:p>
            <w:pPr>
              <w:pStyle w:val="0"/>
            </w:pPr>
            <w:r>
              <w:rPr>
                <w:sz w:val="20"/>
              </w:rPr>
              <w:t xml:space="preserve">Содействие развитию научно-исследовательских институтов по проблемам молодежной политики в целях проведения научно-исследовательских, проектных и методических работ в области молодежной политики</w:t>
            </w:r>
          </w:p>
        </w:tc>
        <w:tc>
          <w:tcPr>
            <w:tcW w:w="4308" w:type="dxa"/>
            <w:tcBorders>
              <w:top w:val="nil"/>
              <w:left w:val="nil"/>
              <w:bottom w:val="nil"/>
              <w:right w:val="nil"/>
            </w:tcBorders>
          </w:tcPr>
          <w:p>
            <w:pPr>
              <w:pStyle w:val="0"/>
            </w:pPr>
            <w:r>
              <w:rPr>
                <w:sz w:val="20"/>
              </w:rPr>
              <w:t xml:space="preserve">проведены научно-практические конференции по вопросам реализации молодежной политики;</w:t>
            </w:r>
          </w:p>
          <w:p>
            <w:pPr>
              <w:pStyle w:val="0"/>
            </w:pPr>
            <w:r>
              <w:rPr>
                <w:sz w:val="20"/>
              </w:rPr>
              <w:t xml:space="preserve">проведены комплексные социологические исследования по направлениям молодежной политики;</w:t>
            </w:r>
          </w:p>
          <w:p>
            <w:pPr>
              <w:pStyle w:val="0"/>
            </w:pPr>
            <w:r>
              <w:rPr>
                <w:sz w:val="20"/>
              </w:rPr>
              <w:t xml:space="preserve">сформирована база данных результатов исследований молодежной среды, методических разработок в сфере работы с молодежью, сборников лучших практик и других полезных материалов</w:t>
            </w:r>
          </w:p>
        </w:tc>
        <w:tc>
          <w:tcPr>
            <w:tcW w:w="1531" w:type="dxa"/>
            <w:tcBorders>
              <w:top w:val="nil"/>
              <w:left w:val="nil"/>
              <w:bottom w:val="nil"/>
              <w:right w:val="nil"/>
            </w:tcBorders>
          </w:tcPr>
          <w:p>
            <w:pPr>
              <w:pStyle w:val="0"/>
              <w:jc w:val="center"/>
            </w:pPr>
            <w:r>
              <w:rPr>
                <w:sz w:val="20"/>
              </w:rPr>
              <w:t xml:space="preserve">2025 - 2030 годы</w:t>
            </w:r>
          </w:p>
        </w:tc>
        <w:tc>
          <w:tcPr>
            <w:tcW w:w="3798" w:type="dxa"/>
            <w:tcBorders>
              <w:top w:val="nil"/>
              <w:left w:val="nil"/>
              <w:bottom w:val="nil"/>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ФСИН России,</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nil"/>
              <w:right w:val="nil"/>
            </w:tcBorders>
          </w:tcPr>
          <w:p>
            <w:pPr>
              <w:pStyle w:val="0"/>
            </w:pPr>
            <w:r>
              <w:rPr>
                <w:sz w:val="20"/>
              </w:rPr>
              <w:t xml:space="preserve">методические и аналитические материалы,</w:t>
            </w:r>
          </w:p>
          <w:p>
            <w:pPr>
              <w:pStyle w:val="0"/>
            </w:pPr>
            <w:r>
              <w:rPr>
                <w:sz w:val="20"/>
              </w:rPr>
              <w:t xml:space="preserve">доклад</w:t>
            </w:r>
          </w:p>
          <w:p>
            <w:pPr>
              <w:pStyle w:val="0"/>
            </w:pPr>
            <w:r>
              <w:rPr>
                <w:sz w:val="20"/>
              </w:rPr>
              <w:t xml:space="preserve">в Правительство Российской Федерации</w:t>
            </w:r>
          </w:p>
        </w:tc>
      </w:tr>
      <w:tr>
        <w:tc>
          <w:tcPr>
            <w:tcW w:w="566" w:type="dxa"/>
            <w:tcBorders>
              <w:top w:val="nil"/>
              <w:left w:val="nil"/>
              <w:bottom w:val="single" w:sz="4"/>
              <w:right w:val="nil"/>
            </w:tcBorders>
          </w:tcPr>
          <w:p>
            <w:pPr>
              <w:pStyle w:val="0"/>
            </w:pPr>
            <w:r>
              <w:rPr>
                <w:sz w:val="20"/>
              </w:rPr>
              <w:t xml:space="preserve">86.</w:t>
            </w:r>
          </w:p>
        </w:tc>
        <w:tc>
          <w:tcPr>
            <w:tcW w:w="3685" w:type="dxa"/>
            <w:tcBorders>
              <w:top w:val="nil"/>
              <w:left w:val="nil"/>
              <w:bottom w:val="single" w:sz="4"/>
              <w:right w:val="nil"/>
            </w:tcBorders>
          </w:tcPr>
          <w:p>
            <w:pPr>
              <w:pStyle w:val="0"/>
            </w:pPr>
            <w:r>
              <w:rPr>
                <w:sz w:val="20"/>
              </w:rPr>
              <w:t xml:space="preserve">Содействие развитию международного сотрудничества при реализации молодежной политики</w:t>
            </w:r>
          </w:p>
        </w:tc>
        <w:tc>
          <w:tcPr>
            <w:tcW w:w="4308" w:type="dxa"/>
            <w:tcBorders>
              <w:top w:val="nil"/>
              <w:left w:val="nil"/>
              <w:bottom w:val="single" w:sz="4"/>
              <w:right w:val="nil"/>
            </w:tcBorders>
          </w:tcPr>
          <w:p>
            <w:pPr>
              <w:pStyle w:val="0"/>
            </w:pPr>
            <w:r>
              <w:rPr>
                <w:sz w:val="20"/>
              </w:rPr>
              <w:t xml:space="preserve">реализованы международные молодежные обмены со странами ближнего и дальнего зарубежья</w:t>
            </w:r>
          </w:p>
        </w:tc>
        <w:tc>
          <w:tcPr>
            <w:tcW w:w="1531" w:type="dxa"/>
            <w:tcBorders>
              <w:top w:val="nil"/>
              <w:left w:val="nil"/>
              <w:bottom w:val="single" w:sz="4"/>
              <w:right w:val="nil"/>
            </w:tcBorders>
          </w:tcPr>
          <w:p>
            <w:pPr>
              <w:pStyle w:val="0"/>
              <w:jc w:val="center"/>
            </w:pPr>
            <w:r>
              <w:rPr>
                <w:sz w:val="20"/>
              </w:rPr>
              <w:t xml:space="preserve">2025 - 2030</w:t>
            </w:r>
          </w:p>
          <w:p>
            <w:pPr>
              <w:pStyle w:val="0"/>
              <w:jc w:val="center"/>
            </w:pPr>
            <w:r>
              <w:rPr>
                <w:sz w:val="20"/>
              </w:rPr>
              <w:t xml:space="preserve">годы</w:t>
            </w:r>
          </w:p>
        </w:tc>
        <w:tc>
          <w:tcPr>
            <w:tcW w:w="3798" w:type="dxa"/>
            <w:tcBorders>
              <w:top w:val="nil"/>
              <w:left w:val="nil"/>
              <w:bottom w:val="single" w:sz="4"/>
              <w:right w:val="nil"/>
            </w:tcBorders>
          </w:tcPr>
          <w:p>
            <w:pPr>
              <w:pStyle w:val="0"/>
            </w:pPr>
            <w:r>
              <w:rPr>
                <w:sz w:val="20"/>
              </w:rPr>
              <w:t xml:space="preserve">Росмолодежь,</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Минкультуры России,</w:t>
            </w:r>
          </w:p>
          <w:p>
            <w:pPr>
              <w:pStyle w:val="0"/>
            </w:pPr>
            <w:r>
              <w:rPr>
                <w:sz w:val="20"/>
              </w:rPr>
              <w:t xml:space="preserve">МИД России,</w:t>
            </w:r>
          </w:p>
          <w:p>
            <w:pPr>
              <w:pStyle w:val="0"/>
            </w:pPr>
            <w:r>
              <w:rPr>
                <w:sz w:val="20"/>
              </w:rPr>
              <w:t xml:space="preserve">Минспорт России,</w:t>
            </w:r>
          </w:p>
          <w:p>
            <w:pPr>
              <w:pStyle w:val="0"/>
            </w:pPr>
            <w:r>
              <w:rPr>
                <w:sz w:val="20"/>
              </w:rPr>
              <w:t xml:space="preserve">Минэкономразвития России,</w:t>
            </w:r>
          </w:p>
          <w:p>
            <w:pPr>
              <w:pStyle w:val="0"/>
            </w:pPr>
            <w:r>
              <w:rPr>
                <w:sz w:val="20"/>
              </w:rPr>
              <w:t xml:space="preserve">Россотрудничество,</w:t>
            </w:r>
          </w:p>
          <w:p>
            <w:pPr>
              <w:pStyle w:val="0"/>
            </w:pPr>
            <w:r>
              <w:rPr>
                <w:sz w:val="20"/>
              </w:rPr>
              <w:t xml:space="preserve">Общероссийское общественно-государственное движение детей и молодежи "Движение первых"</w:t>
            </w:r>
          </w:p>
        </w:tc>
        <w:tc>
          <w:tcPr>
            <w:tcW w:w="1928" w:type="dxa"/>
            <w:tcBorders>
              <w:top w:val="nil"/>
              <w:left w:val="nil"/>
              <w:bottom w:val="single" w:sz="4"/>
              <w:right w:val="nil"/>
            </w:tcBorders>
          </w:tcPr>
          <w:p>
            <w:pPr>
              <w:pStyle w:val="0"/>
            </w:pPr>
            <w:r>
              <w:rPr>
                <w:sz w:val="20"/>
              </w:rPr>
              <w:t xml:space="preserve">доклад</w:t>
            </w:r>
          </w:p>
          <w:p>
            <w:pPr>
              <w:pStyle w:val="0"/>
            </w:pPr>
            <w:r>
              <w:rPr>
                <w:sz w:val="20"/>
              </w:rPr>
              <w:t xml:space="preserve">в Правительство Российской Федерации</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9"/>
      <w:headerReference w:type="first" r:id="rId9"/>
      <w:footerReference w:type="default" r:id="rId10"/>
      <w:footerReference w:type="first" r:id="rId10"/>
      <w:pgSz w:w="16838" w:h="11906" w:orient="landscape"/>
      <w:pgMar w:top="1133" w:right="397" w:bottom="566" w:left="397"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РФ от 23.06.2025 N 1620-р</w:t>
            <w:br/>
            <w:t>&lt;Об утверждении плана мероприятий по реализации Стратегии реализаци...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РФ от 23.06.2025 N 1620-р</w:t>
            <w:br/>
            <w:t>&lt;Об утверждении плана мероприятий по реализации Стратегии реализаци...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4976&amp;dst=100005" TargetMode = "Externa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yperlink" Target="https://login.consultant.ru/link/?req=doc&amp;base=LAW&amp;n=113761" TargetMode = "External"/><Relationship Id="rId12" Type="http://schemas.openxmlformats.org/officeDocument/2006/relationships/hyperlink" Target="https://login.consultant.ru/link/?req=doc&amp;base=LAW&amp;n=504976&amp;dst=100016" TargetMode = "External"/><Relationship Id="rId13" Type="http://schemas.openxmlformats.org/officeDocument/2006/relationships/hyperlink" Target="https://login.consultant.ru/link/?req=doc&amp;base=LAW&amp;n=515484&amp;dst=5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РФ от 23.06.2025 N 1620-р
&lt;Об утверждении плана мероприятий по реализации Стратегии реализации молодежной политики в Российской Федерации на период до 2030 года&gt;</dc:title>
  <dcterms:created xsi:type="dcterms:W3CDTF">2025-12-28T12:55:54Z</dcterms:created>
</cp:coreProperties>
</file>