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"Организация учебного сопровождаемого проживания инвалидов. Методические рекомендации"</w:t>
              <w:br/>
              <w:t xml:space="preserve">(доведены &lt;Письмом&gt; Минтруда России от 16.07.2024 N 18-5/10/В-11439)</w:t>
              <w:br/>
              <w:t xml:space="preserve">(вместе с "Программой подготовки инвалидов с нарушениями психических функций к сопровождаемому проживанию с учетом предоставления им необходимой помощи и сопровождения, а также соответствующего набора и объема социальных услуг")</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05.01.2025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ФГБУ ФНОЦ МСЭ И Р ИМ. Г.А. АЛЬБРЕХТА МИНТРУДА РОССИИ</w:t>
      </w:r>
    </w:p>
    <w:p>
      <w:pPr>
        <w:pStyle w:val="2"/>
        <w:jc w:val="center"/>
      </w:pPr>
      <w:r>
        <w:rPr>
          <w:sz w:val="20"/>
        </w:rPr>
      </w:r>
    </w:p>
    <w:p>
      <w:pPr>
        <w:pStyle w:val="2"/>
        <w:jc w:val="center"/>
      </w:pPr>
      <w:r>
        <w:rPr>
          <w:sz w:val="20"/>
        </w:rPr>
        <w:t xml:space="preserve">ОРГАНИЗАЦИЯ УЧЕБНОГО СОПРОВОЖДАЕМОГО ПРОЖИВАНИЯ ИНВАЛИДОВ</w:t>
      </w:r>
    </w:p>
    <w:p>
      <w:pPr>
        <w:pStyle w:val="2"/>
        <w:jc w:val="center"/>
      </w:pPr>
      <w:r>
        <w:rPr>
          <w:sz w:val="20"/>
        </w:rPr>
      </w:r>
    </w:p>
    <w:p>
      <w:pPr>
        <w:pStyle w:val="2"/>
        <w:jc w:val="center"/>
      </w:pPr>
      <w:r>
        <w:rPr>
          <w:sz w:val="20"/>
        </w:rPr>
        <w:t xml:space="preserve">МЕТОДИЧЕСКИЕ РЕКОМЕНДАЦИИ</w:t>
      </w:r>
    </w:p>
    <w:p>
      <w:pPr>
        <w:pStyle w:val="0"/>
        <w:jc w:val="center"/>
      </w:pPr>
      <w:r>
        <w:rPr>
          <w:sz w:val="20"/>
        </w:rPr>
      </w:r>
    </w:p>
    <w:p>
      <w:pPr>
        <w:pStyle w:val="0"/>
        <w:ind w:firstLine="540"/>
        <w:jc w:val="both"/>
      </w:pPr>
      <w:r>
        <w:rPr>
          <w:sz w:val="20"/>
        </w:rPr>
        <w:t xml:space="preserve">В методических рекомендациях изложены вопросы организации учебного сопровождаемого проживания в Российской Федерации.</w:t>
      </w:r>
    </w:p>
    <w:p>
      <w:pPr>
        <w:pStyle w:val="0"/>
        <w:spacing w:before="200" w:line-rule="auto"/>
        <w:ind w:firstLine="540"/>
        <w:jc w:val="both"/>
      </w:pPr>
      <w:r>
        <w:rPr>
          <w:sz w:val="20"/>
        </w:rPr>
        <w:t xml:space="preserve">Представлен порядок направления инвалидов на учебное сопровождаемое проживание, целевая группа, критерии отбора, объем предоставляемых услуг и мероприятий, помещения, используемые для организации учебного проживания, специалисты, предоставляющие услуги, организации, реализующие данное направление и виды контроля за ними.</w:t>
      </w:r>
    </w:p>
    <w:p>
      <w:pPr>
        <w:pStyle w:val="0"/>
        <w:spacing w:before="200" w:line-rule="auto"/>
        <w:ind w:firstLine="540"/>
        <w:jc w:val="both"/>
      </w:pPr>
      <w:r>
        <w:rPr>
          <w:sz w:val="20"/>
        </w:rPr>
        <w:t xml:space="preserve">Методические рекомендации предназначены для руководителей исполнительных органов государственной власти субъектов Российской Федерации, специалистов реабилитационных центров и стационарных учреждений социального обслуживания, а также руководителей общественных и других организаций, занимающихся поддержкой инвалидов, и направлены на помощь в организации технологий сопровождаемого проживания в субъектах Российской Федерации.</w:t>
      </w:r>
    </w:p>
    <w:p>
      <w:pPr>
        <w:pStyle w:val="0"/>
        <w:jc w:val="both"/>
      </w:pPr>
      <w:r>
        <w:rPr>
          <w:sz w:val="20"/>
        </w:rPr>
      </w:r>
    </w:p>
    <w:p>
      <w:pPr>
        <w:pStyle w:val="2"/>
        <w:outlineLvl w:val="1"/>
        <w:jc w:val="center"/>
      </w:pPr>
      <w:r>
        <w:rPr>
          <w:sz w:val="20"/>
        </w:rPr>
        <w:t xml:space="preserve">СПИСОК СОКРАЩЕНИЙ</w:t>
      </w:r>
    </w:p>
    <w:p>
      <w:pPr>
        <w:pStyle w:val="0"/>
        <w:jc w:val="both"/>
      </w:pPr>
      <w:r>
        <w:rPr>
          <w:sz w:val="20"/>
        </w:rPr>
      </w:r>
    </w:p>
    <w:p>
      <w:pPr>
        <w:pStyle w:val="0"/>
        <w:ind w:firstLine="540"/>
        <w:jc w:val="both"/>
      </w:pPr>
      <w:r>
        <w:rPr>
          <w:sz w:val="20"/>
        </w:rPr>
        <w:t xml:space="preserve">ЖК РФ - Жилищный </w:t>
      </w:r>
      <w:hyperlink w:history="0" r:id="rId7"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кодекс</w:t>
        </w:r>
      </w:hyperlink>
      <w:r>
        <w:rPr>
          <w:sz w:val="20"/>
        </w:rPr>
        <w:t xml:space="preserve"> Российской Федерации</w:t>
      </w:r>
    </w:p>
    <w:p>
      <w:pPr>
        <w:pStyle w:val="0"/>
        <w:spacing w:before="200" w:line-rule="auto"/>
        <w:ind w:firstLine="540"/>
        <w:jc w:val="both"/>
      </w:pPr>
      <w:r>
        <w:rPr>
          <w:sz w:val="20"/>
        </w:rPr>
        <w:t xml:space="preserve">ИОГВ - исполнительный орган государственной власти</w:t>
      </w:r>
    </w:p>
    <w:p>
      <w:pPr>
        <w:pStyle w:val="0"/>
        <w:spacing w:before="200" w:line-rule="auto"/>
        <w:ind w:firstLine="540"/>
        <w:jc w:val="both"/>
      </w:pPr>
      <w:r>
        <w:rPr>
          <w:sz w:val="20"/>
        </w:rPr>
        <w:t xml:space="preserve">ИППСУ - индивидуальная программа предоставления социальных услуг</w:t>
      </w:r>
    </w:p>
    <w:p>
      <w:pPr>
        <w:pStyle w:val="0"/>
        <w:spacing w:before="200" w:line-rule="auto"/>
        <w:ind w:firstLine="540"/>
        <w:jc w:val="both"/>
      </w:pPr>
      <w:r>
        <w:rPr>
          <w:sz w:val="20"/>
        </w:rPr>
        <w:t xml:space="preserve">ИПРА - индивидуальная программа реабилитации или абилитации инвалида</w:t>
      </w:r>
    </w:p>
    <w:p>
      <w:pPr>
        <w:pStyle w:val="0"/>
        <w:spacing w:before="200" w:line-rule="auto"/>
        <w:ind w:firstLine="540"/>
        <w:jc w:val="both"/>
      </w:pPr>
      <w:r>
        <w:rPr>
          <w:sz w:val="20"/>
        </w:rPr>
        <w:t xml:space="preserve">ИПСП - индивидуальная программа сопровождаемого проживания</w:t>
      </w:r>
    </w:p>
    <w:p>
      <w:pPr>
        <w:pStyle w:val="0"/>
        <w:spacing w:before="200" w:line-rule="auto"/>
        <w:ind w:firstLine="540"/>
        <w:jc w:val="both"/>
      </w:pPr>
      <w:r>
        <w:rPr>
          <w:sz w:val="20"/>
        </w:rPr>
        <w:t xml:space="preserve">МСЭ - медико-социальная экспертиза</w:t>
      </w:r>
    </w:p>
    <w:p>
      <w:pPr>
        <w:pStyle w:val="0"/>
        <w:spacing w:before="200" w:line-rule="auto"/>
        <w:ind w:firstLine="540"/>
        <w:jc w:val="both"/>
      </w:pPr>
      <w:r>
        <w:rPr>
          <w:sz w:val="20"/>
        </w:rPr>
        <w:t xml:space="preserve">НКО - некоммерческая организация</w:t>
      </w:r>
    </w:p>
    <w:p>
      <w:pPr>
        <w:pStyle w:val="0"/>
        <w:spacing w:before="200" w:line-rule="auto"/>
        <w:ind w:firstLine="540"/>
        <w:jc w:val="both"/>
      </w:pPr>
      <w:r>
        <w:rPr>
          <w:sz w:val="20"/>
        </w:rPr>
        <w:t xml:space="preserve">НПА - нормативный правовой акт</w:t>
      </w:r>
    </w:p>
    <w:p>
      <w:pPr>
        <w:pStyle w:val="0"/>
        <w:spacing w:before="200" w:line-rule="auto"/>
        <w:ind w:firstLine="540"/>
        <w:jc w:val="both"/>
      </w:pPr>
      <w:r>
        <w:rPr>
          <w:sz w:val="20"/>
        </w:rPr>
        <w:t xml:space="preserve">ОЖД - ограничение жизнедеятельности</w:t>
      </w:r>
    </w:p>
    <w:p>
      <w:pPr>
        <w:pStyle w:val="0"/>
        <w:spacing w:before="200" w:line-rule="auto"/>
        <w:ind w:firstLine="540"/>
        <w:jc w:val="both"/>
      </w:pPr>
      <w:r>
        <w:rPr>
          <w:sz w:val="20"/>
        </w:rPr>
        <w:t xml:space="preserve">ООН - Организация Объединенных Наций</w:t>
      </w:r>
    </w:p>
    <w:p>
      <w:pPr>
        <w:pStyle w:val="0"/>
        <w:spacing w:before="200" w:line-rule="auto"/>
        <w:ind w:firstLine="540"/>
        <w:jc w:val="both"/>
      </w:pPr>
      <w:r>
        <w:rPr>
          <w:sz w:val="20"/>
        </w:rPr>
        <w:t xml:space="preserve">ТСР - технические средства реабилитации</w:t>
      </w:r>
    </w:p>
    <w:p>
      <w:pPr>
        <w:pStyle w:val="0"/>
        <w:spacing w:before="200" w:line-rule="auto"/>
        <w:ind w:firstLine="540"/>
        <w:jc w:val="both"/>
      </w:pPr>
      <w:r>
        <w:rPr>
          <w:sz w:val="20"/>
        </w:rPr>
        <w:t xml:space="preserve">ФЗ - Федеральный закон</w:t>
      </w:r>
    </w:p>
    <w:p>
      <w:pPr>
        <w:pStyle w:val="0"/>
        <w:jc w:val="both"/>
      </w:pPr>
      <w:r>
        <w:rPr>
          <w:sz w:val="20"/>
        </w:rPr>
      </w:r>
    </w:p>
    <w:p>
      <w:pPr>
        <w:pStyle w:val="2"/>
        <w:outlineLvl w:val="1"/>
        <w:jc w:val="center"/>
      </w:pPr>
      <w:r>
        <w:rPr>
          <w:sz w:val="20"/>
        </w:rPr>
        <w:t xml:space="preserve">ВВЕДЕНИЕ</w:t>
      </w:r>
    </w:p>
    <w:p>
      <w:pPr>
        <w:pStyle w:val="0"/>
        <w:jc w:val="both"/>
      </w:pPr>
      <w:r>
        <w:rPr>
          <w:sz w:val="20"/>
        </w:rPr>
      </w:r>
    </w:p>
    <w:p>
      <w:pPr>
        <w:pStyle w:val="0"/>
        <w:ind w:firstLine="540"/>
        <w:jc w:val="both"/>
      </w:pPr>
      <w:r>
        <w:rPr>
          <w:sz w:val="20"/>
        </w:rPr>
        <w:t xml:space="preserve">Среди социальных задач государства задачи по повышению качества жизни инвалидов и включения их в жизнь общества занимают ведущее место. В первую очередь это касается инвалидов, которые не способны проживать самостоятельно и вынуждены проживать в учреждениях социального обслуживания [</w:t>
      </w:r>
      <w:hyperlink w:history="0" w:anchor="P314" w:tooltip="23. Нацун Л.Н. Интеграция инвалидов и общества: результативность мероприятий региональной социальной политики (на примере Вологодской области)//Проблемы развития территории. 2019. N 2, С. 95 - 100.">
        <w:r>
          <w:rPr>
            <w:sz w:val="20"/>
            <w:color w:val="0000ff"/>
          </w:rPr>
          <w:t xml:space="preserve">23</w:t>
        </w:r>
      </w:hyperlink>
      <w:r>
        <w:rPr>
          <w:sz w:val="20"/>
        </w:rPr>
        <w:t xml:space="preserve">, </w:t>
      </w:r>
      <w:hyperlink w:history="0" w:anchor="P315" w:tooltip="24. Фахрадова Л.Н. Проблемы социальной инклюзии инвалидов: опыт регионального исследования//Проблемы развития территории. 2016. N 6 (86), С. 58 - 75.">
        <w:r>
          <w:rPr>
            <w:sz w:val="20"/>
            <w:color w:val="0000ff"/>
          </w:rPr>
          <w:t xml:space="preserve">24</w:t>
        </w:r>
      </w:hyperlink>
      <w:r>
        <w:rPr>
          <w:sz w:val="20"/>
        </w:rPr>
        <w:t xml:space="preserve">]. Высокая численность инвалидов, проживающих в этих учреждениях, - 219 440 человек по состоянию на 01.01.2023 и около 10 тыс. человек, ожидающих в очереди &lt;1&gt;, ставят задачу по внедрению альтернативных форм проживания, таких как сопровождаемое проживание, в число приоритетных.</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Официальная статистика Федеральной службы государственной статистики о положении инвалидов [Электронный ресурс]. - Режим доступа: </w:t>
      </w:r>
      <w:hyperlink w:history="0" r:id="rId8">
        <w:r>
          <w:rPr>
            <w:sz w:val="20"/>
            <w:color w:val="0000ff"/>
          </w:rPr>
          <w:t xml:space="preserve">https://rosstat.gov.ru/folder/13964</w:t>
        </w:r>
      </w:hyperlink>
      <w:r>
        <w:rPr>
          <w:sz w:val="20"/>
        </w:rPr>
        <w:t xml:space="preserve"> (дата обращения: 10.04.2024).</w:t>
      </w:r>
    </w:p>
    <w:p>
      <w:pPr>
        <w:pStyle w:val="0"/>
        <w:jc w:val="both"/>
      </w:pPr>
      <w:r>
        <w:rPr>
          <w:sz w:val="20"/>
        </w:rPr>
      </w:r>
    </w:p>
    <w:p>
      <w:pPr>
        <w:pStyle w:val="0"/>
        <w:ind w:firstLine="540"/>
        <w:jc w:val="both"/>
      </w:pPr>
      <w:r>
        <w:rPr>
          <w:sz w:val="20"/>
        </w:rPr>
        <w:t xml:space="preserve">Ключевым инструментом, регламентирующим реализацию технологий сопровождаемого проживания в России, является федеральное законодательство.</w:t>
      </w:r>
    </w:p>
    <w:p>
      <w:pPr>
        <w:pStyle w:val="0"/>
        <w:spacing w:before="200" w:line-rule="auto"/>
        <w:ind w:firstLine="540"/>
        <w:jc w:val="both"/>
      </w:pPr>
      <w:r>
        <w:rPr>
          <w:sz w:val="20"/>
        </w:rPr>
        <w:t xml:space="preserve">Право всех граждан России на свободу передвижения, выбор места пребывания и жительства гарантируется </w:t>
      </w:r>
      <w:hyperlink w:history="0"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w:t>
      </w:r>
      <w:hyperlink w:history="0" w:anchor="P292" w:tooltip="1. Конституция Российской Федерации/принята всенародным голосованием 12.12.1993 с изменениями, одобренными в ходе общероссийского голосования 01.07.2020.">
        <w:r>
          <w:rPr>
            <w:sz w:val="20"/>
            <w:color w:val="0000ff"/>
          </w:rPr>
          <w:t xml:space="preserve">[1]</w:t>
        </w:r>
      </w:hyperlink>
      <w:r>
        <w:rPr>
          <w:sz w:val="20"/>
        </w:rPr>
        <w:t xml:space="preserve"> и </w:t>
      </w:r>
      <w:hyperlink w:history="0" r:id="rId10" w:tooltip="Закон РФ от 25.06.1993 N 5242-1 (ред. от 13.12.2024)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0"/>
            <w:color w:val="0000ff"/>
          </w:rPr>
          <w:t xml:space="preserve">Законом</w:t>
        </w:r>
      </w:hyperlink>
      <w:r>
        <w:rPr>
          <w:sz w:val="20"/>
        </w:rPr>
        <w:t xml:space="preserve"> Российской Федерации от 25 июня 1993 г. N 5242-1 "О праве граждан Российской Федерации на свободу передвижения, выбор места пребывания и жительства в пределах Российской Федерации" </w:t>
      </w:r>
      <w:hyperlink w:history="0" w:anchor="P295" w:tooltip="4. О праве граждан Российской Федерации на свободу передвижения, выбор места пребывания и жительства в пределах Российской Федерации/Закон Российской Федерации от 25.06.1993 N 5242-1.">
        <w:r>
          <w:rPr>
            <w:sz w:val="20"/>
            <w:color w:val="0000ff"/>
          </w:rPr>
          <w:t xml:space="preserve">[4]</w:t>
        </w:r>
      </w:hyperlink>
      <w:r>
        <w:rPr>
          <w:sz w:val="20"/>
        </w:rPr>
        <w:t xml:space="preserve">.</w:t>
      </w:r>
    </w:p>
    <w:p>
      <w:pPr>
        <w:pStyle w:val="0"/>
        <w:spacing w:before="200" w:line-rule="auto"/>
        <w:ind w:firstLine="540"/>
        <w:jc w:val="both"/>
      </w:pPr>
      <w:r>
        <w:rPr>
          <w:sz w:val="20"/>
        </w:rPr>
        <w:t xml:space="preserve">Понятие сопровождаемого проживания введено Федеральным </w:t>
      </w:r>
      <w:hyperlink w:history="0" r:id="rId11"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 апреля 2023 г. N 137-ФЗ "О внесении изменений в отдельные законодательные акты Российской Федерации" (далее - Федеральный закон N 137-ФЗ) </w:t>
      </w:r>
      <w:hyperlink w:history="0" w:anchor="P301" w:tooltip="10. О внесении изменений в отдельные законодательные акты Российской Федерации/Федеральный закон от 28.04.2023 N 137-ФЗ.">
        <w:r>
          <w:rPr>
            <w:sz w:val="20"/>
            <w:color w:val="0000ff"/>
          </w:rPr>
          <w:t xml:space="preserve">[10]</w:t>
        </w:r>
      </w:hyperlink>
      <w:r>
        <w:rPr>
          <w:sz w:val="20"/>
        </w:rPr>
        <w:t xml:space="preserve">, который внес изменения в Федеральный </w:t>
      </w:r>
      <w:hyperlink w:history="0" r:id="rId12"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24 ноября 1995 г. N 181-ФЗ "О социальной защите инвалидов Российской Федерации", дополнив его </w:t>
      </w:r>
      <w:hyperlink w:history="0" r:id="rId13"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статьей 9.1</w:t>
        </w:r>
      </w:hyperlink>
      <w:r>
        <w:rPr>
          <w:sz w:val="20"/>
        </w:rPr>
        <w:t xml:space="preserve"> "Сопровождаемое проживание", статьей 20 "Сопровождаемая трудовая деятельность" и </w:t>
      </w:r>
      <w:hyperlink w:history="0" r:id="rId14"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статьей 20.1</w:t>
        </w:r>
      </w:hyperlink>
      <w:r>
        <w:rPr>
          <w:sz w:val="20"/>
        </w:rPr>
        <w:t xml:space="preserve"> "Социальная занятость" </w:t>
      </w:r>
      <w:hyperlink w:history="0" w:anchor="P296" w:tooltip="5. О социальной защите инвалидов в Российской Федерации/Федеральный закон от 24.11.1995 N 181-ФЗ.">
        <w:r>
          <w:rPr>
            <w:sz w:val="20"/>
            <w:color w:val="0000ff"/>
          </w:rPr>
          <w:t xml:space="preserve">[5]</w:t>
        </w:r>
      </w:hyperlink>
      <w:r>
        <w:rPr>
          <w:sz w:val="20"/>
        </w:rPr>
        <w:t xml:space="preserve">.</w:t>
      </w:r>
    </w:p>
    <w:p>
      <w:pPr>
        <w:pStyle w:val="0"/>
        <w:spacing w:before="200" w:line-rule="auto"/>
        <w:ind w:firstLine="540"/>
        <w:jc w:val="both"/>
      </w:pPr>
      <w:r>
        <w:rPr>
          <w:sz w:val="20"/>
        </w:rPr>
        <w:t xml:space="preserve">Для оценки развития технологий сопровождаемого проживания Федеральным методологическим и методическим центром развития сопровождаемого проживания инвалидов ФГБУ ФНОЦ МСЭ и Р им. Г.А. Альбрехта Минтруда России (далее - Федеральный центр сопровождаемого проживания) по заданию Минтруда России начиная с 2018 года проводится ежегодный мониторинг организации сопровождаемого проживания инвалидов в субъектах Российской Федерации.</w:t>
      </w:r>
    </w:p>
    <w:p>
      <w:pPr>
        <w:pStyle w:val="0"/>
        <w:spacing w:before="200" w:line-rule="auto"/>
        <w:ind w:firstLine="540"/>
        <w:jc w:val="both"/>
      </w:pPr>
      <w:r>
        <w:rPr>
          <w:sz w:val="20"/>
        </w:rPr>
        <w:t xml:space="preserve">По информации субъектов Российской Федерации по состоянию на 01.03.2024 в 84 регионах ведется работа по организации сопровождаемого проживания. Численность инвалидов, получающих услуги в рамках сопровождаемого проживания, составила 6 688 человек, из них большинство, 4 967 человек (74,3%), проходили подготовку к сопровождаемому проживанию в условиях тренировочных квартир. Большинство инвалидов, 3 924 чел. (79,0%), получали услуги в рамках учебного проживания - в квартирах, организованных в государственных организациях социального обслуживания.</w:t>
      </w:r>
    </w:p>
    <w:p>
      <w:pPr>
        <w:pStyle w:val="0"/>
        <w:spacing w:before="200" w:line-rule="auto"/>
        <w:ind w:firstLine="540"/>
        <w:jc w:val="both"/>
      </w:pPr>
      <w:r>
        <w:rPr>
          <w:sz w:val="20"/>
        </w:rPr>
        <w:t xml:space="preserve">Отметим, что Федеральным </w:t>
      </w:r>
      <w:hyperlink w:history="0" r:id="rId15"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N 137-ФЗ не выделено понятие учебного сопровождаемого проживания, однако данная технология востребована инвалидами и их родителями (опекунами, попечителями), так как большинству из них требуется подготовка к жизни вне интернатных учреждений или семьи, и в процессе учебного сопровождаемого проживания, в том числе решается вопрос о возможности в дальнейшем проживать самостоятельно или в сопровождаем проживании.</w:t>
      </w:r>
    </w:p>
    <w:p>
      <w:pPr>
        <w:pStyle w:val="0"/>
        <w:spacing w:before="200" w:line-rule="auto"/>
        <w:ind w:firstLine="540"/>
        <w:jc w:val="both"/>
      </w:pPr>
      <w:r>
        <w:rPr>
          <w:sz w:val="20"/>
        </w:rPr>
        <w:t xml:space="preserve">Так, по сведениям регионов, за 5 месяцев (с октября 2023 г. по февраль 2024 г.) подготовку к сопровождаемому проживанию в условиях учебных (тренировочных) квартир прошли 1 219 человек. Из них выразили желание в дальнейшем проживать на сопровождаемом проживании 57,0% инвалидов (694 чел.), большинство из них - 71,5% (496 чел.) - до этого проживали в организациях социального обслуживания.</w:t>
      </w:r>
    </w:p>
    <w:p>
      <w:pPr>
        <w:pStyle w:val="0"/>
        <w:spacing w:before="200" w:line-rule="auto"/>
        <w:ind w:firstLine="540"/>
        <w:jc w:val="both"/>
      </w:pPr>
      <w:r>
        <w:rPr>
          <w:sz w:val="20"/>
        </w:rPr>
        <w:t xml:space="preserve">Проживать в семье после учебного сопровождаемого проживания выразили желание 13% инвалидов (159 чел.), большинство из них - 81,7% (130 чел.) - до этого проживали также в семье. Вернуться на проживание в стационарные условия выразили желание 30,0% инвалидов (366 чел.), которые до этого все проживали в этих учреждениях.</w:t>
      </w:r>
    </w:p>
    <w:p>
      <w:pPr>
        <w:pStyle w:val="0"/>
        <w:spacing w:before="200" w:line-rule="auto"/>
        <w:ind w:firstLine="540"/>
        <w:jc w:val="both"/>
      </w:pPr>
      <w:r>
        <w:rPr>
          <w:sz w:val="20"/>
        </w:rPr>
        <w:t xml:space="preserve">Таким образом, учебное сопровождаемое проживание с одной стороны позволяет сформировать у инвалида представление о его обязанностях при проживании в условиях сопровождения, а с другой стороны определиться с дальнейшей формой жизнеустройства, что свидетельствует о востребованности учебного сопровождаемого проживания наравне с постоянным сопровождаемым проживанием.</w:t>
      </w:r>
    </w:p>
    <w:p>
      <w:pPr>
        <w:pStyle w:val="0"/>
        <w:spacing w:before="200" w:line-rule="auto"/>
        <w:ind w:firstLine="540"/>
        <w:jc w:val="both"/>
      </w:pPr>
      <w:r>
        <w:rPr>
          <w:sz w:val="20"/>
        </w:rPr>
        <w:t xml:space="preserve">Однако для устранения возможных ошибок учета необходимо разграничить данные понятия (цели, задачи, виды использованного жилья, сроки предоставления и др.), что и послужило целью разработки настоящих методических рекомендаций.</w:t>
      </w:r>
    </w:p>
    <w:p>
      <w:pPr>
        <w:pStyle w:val="0"/>
        <w:spacing w:before="200" w:line-rule="auto"/>
        <w:ind w:firstLine="540"/>
        <w:jc w:val="both"/>
      </w:pPr>
      <w:r>
        <w:rPr>
          <w:sz w:val="20"/>
        </w:rPr>
        <w:t xml:space="preserve">В основу положены результаты ежегодных мониторинговых исследований по организации сопровождаемого проживания инвалидов в субъектах Российской Федерации и изучения опыта лучших региональных практик сопровождаемого проживания, проведенных Федеральным центром сопровождаемого проживания по заданию Минтруда России. Методические рекомендации предназначены для руководителей исполнительных органов государственной власти субъектов Российской Федерации, специалистов реабилитационных центров и стационарных учреждений социального обслуживания, а также руководителей общественных и других организаций, занимающихся поддержкой инвалидов, и направлены на помощь в организации технологий сопровождаемого проживания в различных регионах Российской Федерации.</w:t>
      </w:r>
    </w:p>
    <w:p>
      <w:pPr>
        <w:pStyle w:val="0"/>
        <w:jc w:val="both"/>
      </w:pPr>
      <w:r>
        <w:rPr>
          <w:sz w:val="20"/>
        </w:rPr>
      </w:r>
    </w:p>
    <w:p>
      <w:pPr>
        <w:pStyle w:val="2"/>
        <w:outlineLvl w:val="1"/>
        <w:jc w:val="center"/>
      </w:pPr>
      <w:r>
        <w:rPr>
          <w:sz w:val="20"/>
        </w:rPr>
        <w:t xml:space="preserve">РАЗДЕЛ 1. ТЕРМИНЫ И ОПРЕДЕЛЕНИЯ, ИСПОЛЬЗУЕМЫЕ ДЛЯ ЦЕЛЕЙ</w:t>
      </w:r>
    </w:p>
    <w:p>
      <w:pPr>
        <w:pStyle w:val="2"/>
        <w:jc w:val="center"/>
      </w:pPr>
      <w:r>
        <w:rPr>
          <w:sz w:val="20"/>
        </w:rPr>
        <w:t xml:space="preserve">НАСТОЯЩИХ МЕТОДИЧЕСКИХ РЕКОМЕНДАЦИЙ</w:t>
      </w:r>
    </w:p>
    <w:p>
      <w:pPr>
        <w:pStyle w:val="0"/>
        <w:jc w:val="both"/>
      </w:pPr>
      <w:r>
        <w:rPr>
          <w:sz w:val="20"/>
        </w:rPr>
      </w:r>
    </w:p>
    <w:p>
      <w:pPr>
        <w:pStyle w:val="0"/>
        <w:ind w:firstLine="540"/>
        <w:jc w:val="both"/>
      </w:pPr>
      <w:r>
        <w:rPr>
          <w:sz w:val="20"/>
        </w:rPr>
        <w:t xml:space="preserve">Ассистирующая помощь - действия, обеспечивающие поддержку действий и решений получателя услуг по самообслуживанию и удовлетворению основных жизненных потребностей, в т.ч. посредством мотивирования, инструктирования.</w:t>
      </w:r>
    </w:p>
    <w:p>
      <w:pPr>
        <w:pStyle w:val="0"/>
        <w:spacing w:before="200" w:line-rule="auto"/>
        <w:ind w:firstLine="540"/>
        <w:jc w:val="both"/>
      </w:pPr>
      <w:r>
        <w:rPr>
          <w:sz w:val="20"/>
        </w:rPr>
        <w:t xml:space="preserve">Замещающая помощь - действия за гражданина, нуждающегося в услугах, неспособного полностью или частично осуществлять самообслуживание, удовлетворять основные жизненные потребности.</w:t>
      </w:r>
    </w:p>
    <w:p>
      <w:pPr>
        <w:pStyle w:val="0"/>
        <w:spacing w:before="200" w:line-rule="auto"/>
        <w:ind w:firstLine="540"/>
        <w:jc w:val="both"/>
      </w:pPr>
      <w:r>
        <w:rPr>
          <w:sz w:val="20"/>
        </w:rPr>
        <w:t xml:space="preserve">Жилищный фонд - совокупность всех жилых помещений, находящихся на территории Российской Федерации </w:t>
      </w:r>
      <w:hyperlink w:history="0" w:anchor="P294" w:tooltip="3. Жилищный кодекс Российской Федерации от 29.12.2004 N 188-ФЗ.">
        <w:r>
          <w:rPr>
            <w:sz w:val="20"/>
            <w:color w:val="0000ff"/>
          </w:rPr>
          <w:t xml:space="preserve">[3]</w:t>
        </w:r>
      </w:hyperlink>
      <w:r>
        <w:rPr>
          <w:sz w:val="20"/>
        </w:rPr>
        <w:t xml:space="preserve">.</w:t>
      </w:r>
    </w:p>
    <w:p>
      <w:pPr>
        <w:pStyle w:val="0"/>
        <w:spacing w:before="200" w:line-rule="auto"/>
        <w:ind w:firstLine="540"/>
        <w:jc w:val="both"/>
      </w:pPr>
      <w:r>
        <w:rPr>
          <w:sz w:val="20"/>
        </w:rPr>
        <w:t xml:space="preserve">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w:t>
      </w:r>
      <w:hyperlink w:history="0" w:anchor="P296" w:tooltip="5. О социальной защите инвалидов в Российской Федерации/Федеральный закон от 24.11.1995 N 181-ФЗ.">
        <w:r>
          <w:rPr>
            <w:sz w:val="20"/>
            <w:color w:val="0000ff"/>
          </w:rPr>
          <w:t xml:space="preserve">[5]</w:t>
        </w:r>
      </w:hyperlink>
      <w:r>
        <w:rPr>
          <w:sz w:val="20"/>
        </w:rPr>
        <w:t xml:space="preserve">.</w:t>
      </w:r>
    </w:p>
    <w:p>
      <w:pPr>
        <w:pStyle w:val="0"/>
        <w:spacing w:before="200" w:line-rule="auto"/>
        <w:ind w:firstLine="540"/>
        <w:jc w:val="both"/>
      </w:pPr>
      <w:r>
        <w:rPr>
          <w:sz w:val="20"/>
        </w:rPr>
        <w:t xml:space="preserve">Индивидуальная программа реабилитации или абилитации инвалида (ИПРА) -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w:t>
      </w:r>
      <w:hyperlink w:history="0" w:anchor="P296" w:tooltip="5. О социальной защите инвалидов в Российской Федерации/Федеральный закон от 24.11.1995 N 181-ФЗ.">
        <w:r>
          <w:rPr>
            <w:sz w:val="20"/>
            <w:color w:val="0000ff"/>
          </w:rPr>
          <w:t xml:space="preserve">[5]</w:t>
        </w:r>
      </w:hyperlink>
      <w:r>
        <w:rPr>
          <w:sz w:val="20"/>
        </w:rPr>
        <w:t xml:space="preserve">.</w:t>
      </w:r>
    </w:p>
    <w:p>
      <w:pPr>
        <w:pStyle w:val="0"/>
        <w:spacing w:before="200" w:line-rule="auto"/>
        <w:ind w:firstLine="540"/>
        <w:jc w:val="both"/>
      </w:pPr>
      <w:r>
        <w:rPr>
          <w:sz w:val="20"/>
        </w:rPr>
        <w:t xml:space="preserve">Квартира сопровождаемого проживания - жилое помещение, приспособленное для постоянного проживания инвалидов и отвечающие установленным санитарным правилам и нормам, иным требованиям законодательства Российской Федерации, обеспечивающих в том числе ее доступность.</w:t>
      </w:r>
    </w:p>
    <w:p>
      <w:pPr>
        <w:pStyle w:val="0"/>
        <w:spacing w:before="200" w:line-rule="auto"/>
        <w:ind w:firstLine="540"/>
        <w:jc w:val="both"/>
      </w:pPr>
      <w:r>
        <w:rPr>
          <w:sz w:val="20"/>
        </w:rPr>
        <w:t xml:space="preserve">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компетенций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 </w:t>
      </w:r>
      <w:hyperlink w:history="0" w:anchor="P297" w:tooltip="6. Об образовании в Российской Федерации/Федеральный закон от 29.12.2012 N 273-ФЗ.">
        <w:r>
          <w:rPr>
            <w:sz w:val="20"/>
            <w:color w:val="0000ff"/>
          </w:rPr>
          <w:t xml:space="preserve">[6]</w:t>
        </w:r>
      </w:hyperlink>
      <w:r>
        <w:rPr>
          <w:sz w:val="20"/>
        </w:rPr>
        <w:t xml:space="preserve">.</w:t>
      </w:r>
    </w:p>
    <w:p>
      <w:pPr>
        <w:pStyle w:val="0"/>
        <w:spacing w:before="200" w:line-rule="auto"/>
        <w:ind w:firstLine="540"/>
        <w:jc w:val="both"/>
      </w:pPr>
      <w:r>
        <w:rPr>
          <w:sz w:val="20"/>
        </w:rPr>
        <w:t xml:space="preserve">Объем предоставления услуг - регулярность и длительность предоставления услуг (в день/неделю), выраженный в единицах времени </w:t>
      </w:r>
      <w:hyperlink w:history="0" w:anchor="P308" w:tooltip="17. 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приказ Минтруда России от 14.12.2017 N 847.">
        <w:r>
          <w:rPr>
            <w:sz w:val="20"/>
            <w:color w:val="0000ff"/>
          </w:rPr>
          <w:t xml:space="preserve">[17]</w:t>
        </w:r>
      </w:hyperlink>
      <w:r>
        <w:rPr>
          <w:sz w:val="20"/>
        </w:rPr>
        <w:t xml:space="preserve">.</w:t>
      </w:r>
    </w:p>
    <w:p>
      <w:pPr>
        <w:pStyle w:val="0"/>
        <w:spacing w:before="200" w:line-rule="auto"/>
        <w:ind w:firstLine="540"/>
        <w:jc w:val="both"/>
      </w:pPr>
      <w:r>
        <w:rPr>
          <w:sz w:val="20"/>
        </w:rPr>
        <w:t xml:space="preserve">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 </w:t>
      </w:r>
      <w:hyperlink w:history="0" w:anchor="P309" w:tooltip="18.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приказ Минтруда России от 27.08.2019 N 585н.">
        <w:r>
          <w:rPr>
            <w:sz w:val="20"/>
            <w:color w:val="0000ff"/>
          </w:rPr>
          <w:t xml:space="preserve">[18]</w:t>
        </w:r>
      </w:hyperlink>
      <w:r>
        <w:rPr>
          <w:sz w:val="20"/>
        </w:rPr>
        <w:t xml:space="preserve">.</w:t>
      </w:r>
    </w:p>
    <w:p>
      <w:pPr>
        <w:pStyle w:val="0"/>
        <w:spacing w:before="200" w:line-rule="auto"/>
        <w:ind w:firstLine="540"/>
        <w:jc w:val="both"/>
      </w:pPr>
      <w:r>
        <w:rPr>
          <w:sz w:val="20"/>
        </w:rPr>
        <w:t xml:space="preserve">Сопровождаемое проживание инвалидов - комплекс мер, направленных на обеспечение проживания в домашних условиях инвалидов старше 18 лет, неспособных вести самостоятельный образ жизни без помощи других лиц, а также на повышение способности таких инвалидов к самообслуживанию и удовлетворению основных жизненных потребностей (самообслуживанию, трудовой и иной деятельности, досугу и общению) </w:t>
      </w:r>
      <w:hyperlink w:history="0" w:anchor="P301" w:tooltip="10. О внесении изменений в отдельные законодательные акты Российской Федерации/Федеральный закон от 28.04.2023 N 137-ФЗ.">
        <w:r>
          <w:rPr>
            <w:sz w:val="20"/>
            <w:color w:val="0000ff"/>
          </w:rPr>
          <w:t xml:space="preserve">[10]</w:t>
        </w:r>
      </w:hyperlink>
      <w:r>
        <w:rPr>
          <w:sz w:val="20"/>
        </w:rPr>
        <w:t xml:space="preserve">.</w:t>
      </w:r>
    </w:p>
    <w:p>
      <w:pPr>
        <w:pStyle w:val="0"/>
        <w:spacing w:before="200" w:line-rule="auto"/>
        <w:ind w:firstLine="540"/>
        <w:jc w:val="both"/>
      </w:pPr>
      <w:r>
        <w:rPr>
          <w:sz w:val="20"/>
        </w:rPr>
        <w:t xml:space="preserve">Сопровождаемая трудовая деятельность инвалидов - трудовая деятельность инвалида трудоспособного возраста, в том числе на специальных рабочих местах, осуществляемая с помощью других лиц </w:t>
      </w:r>
      <w:hyperlink w:history="0" w:anchor="P301" w:tooltip="10. О внесении изменений в отдельные законодательные акты Российской Федерации/Федеральный закон от 28.04.2023 N 137-ФЗ.">
        <w:r>
          <w:rPr>
            <w:sz w:val="20"/>
            <w:color w:val="0000ff"/>
          </w:rPr>
          <w:t xml:space="preserve">[10]</w:t>
        </w:r>
      </w:hyperlink>
      <w:r>
        <w:rPr>
          <w:sz w:val="20"/>
        </w:rPr>
        <w:t xml:space="preserve">.</w:t>
      </w:r>
    </w:p>
    <w:p>
      <w:pPr>
        <w:pStyle w:val="0"/>
        <w:spacing w:before="200" w:line-rule="auto"/>
        <w:ind w:firstLine="540"/>
        <w:jc w:val="both"/>
      </w:pPr>
      <w:r>
        <w:rPr>
          <w:sz w:val="20"/>
        </w:rPr>
        <w:t xml:space="preserve">Социальная занятость инвалидов - деятельность инвалидов, не являющихся занятыми в соответствии с законодательством о занятости в связи с имеющимися у них значительно выраженными ограничениями способности к трудовой деятельности и способных к выполнению несложных (простых) видов деятельности исключительно с помощью других лиц </w:t>
      </w:r>
      <w:hyperlink w:history="0" w:anchor="P301" w:tooltip="10. О внесении изменений в отдельные законодательные акты Российской Федерации/Федеральный закон от 28.04.2023 N 137-ФЗ.">
        <w:r>
          <w:rPr>
            <w:sz w:val="20"/>
            <w:color w:val="0000ff"/>
          </w:rPr>
          <w:t xml:space="preserve">[10]</w:t>
        </w:r>
      </w:hyperlink>
      <w:r>
        <w:rPr>
          <w:sz w:val="20"/>
        </w:rPr>
        <w:t xml:space="preserve">.</w:t>
      </w:r>
    </w:p>
    <w:p>
      <w:pPr>
        <w:pStyle w:val="0"/>
        <w:spacing w:before="200" w:line-rule="auto"/>
        <w:ind w:firstLine="540"/>
        <w:jc w:val="both"/>
      </w:pPr>
      <w:r>
        <w:rPr>
          <w:sz w:val="20"/>
        </w:rPr>
        <w:t xml:space="preserve">Социальная услуга - действие или действия в сфере социального обслуживания по оказанию постоянной, периодической, разовой помощи, в том числе срочной помощи,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 </w:t>
      </w:r>
      <w:hyperlink w:history="0" w:anchor="P308" w:tooltip="17. 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приказ Минтруда России от 14.12.2017 N 847.">
        <w:r>
          <w:rPr>
            <w:sz w:val="20"/>
            <w:color w:val="0000ff"/>
          </w:rPr>
          <w:t xml:space="preserve">[17]</w:t>
        </w:r>
      </w:hyperlink>
      <w:r>
        <w:rPr>
          <w:sz w:val="20"/>
        </w:rPr>
        <w:t xml:space="preserve">.</w:t>
      </w:r>
    </w:p>
    <w:p>
      <w:pPr>
        <w:pStyle w:val="0"/>
        <w:spacing w:before="200" w:line-rule="auto"/>
        <w:ind w:firstLine="540"/>
        <w:jc w:val="both"/>
      </w:pPr>
      <w:r>
        <w:rPr>
          <w:sz w:val="20"/>
        </w:rPr>
        <w:t xml:space="preserve">Социальное сопровождение - содействие в предоставлении медицинской, психологической, педагогической, юридической, социальной помощи, не относящейся к социальным услугам </w:t>
      </w:r>
      <w:hyperlink w:history="0" w:anchor="P298" w:tooltip="7. Об основах социального обслуживания граждан в Российской Федерации/Федеральный закон от 28.12.2013 N 442-ФЗ.">
        <w:r>
          <w:rPr>
            <w:sz w:val="20"/>
            <w:color w:val="0000ff"/>
          </w:rPr>
          <w:t xml:space="preserve">[7]</w:t>
        </w:r>
      </w:hyperlink>
      <w:r>
        <w:rPr>
          <w:sz w:val="20"/>
        </w:rPr>
        <w:t xml:space="preserve">.</w:t>
      </w:r>
    </w:p>
    <w:p>
      <w:pPr>
        <w:pStyle w:val="0"/>
        <w:spacing w:before="200" w:line-rule="auto"/>
        <w:ind w:firstLine="540"/>
        <w:jc w:val="both"/>
      </w:pPr>
      <w:r>
        <w:rPr>
          <w:sz w:val="20"/>
        </w:rPr>
        <w:t xml:space="preserve">Сопровождение при содействии занятости инвалида - оказание индивидуальной помощи незанятому инвалиду при его трудоустройстве, создание условий для осуществления им трудовой деятельности и ускорения его профессиональной адаптации на рабочем месте, а также формирование пути его передвижения до места работы и обратно и по территории работодателя </w:t>
      </w:r>
      <w:hyperlink w:history="0" w:anchor="P302" w:tooltip="11. О занятости населения в Российской Федерации/Федеральный закон от 12.12.2023 N 565-ФЗ.">
        <w:r>
          <w:rPr>
            <w:sz w:val="20"/>
            <w:color w:val="0000ff"/>
          </w:rPr>
          <w:t xml:space="preserve">[11]</w:t>
        </w:r>
      </w:hyperlink>
      <w:r>
        <w:rPr>
          <w:sz w:val="20"/>
        </w:rPr>
        <w:t xml:space="preserve">.</w:t>
      </w:r>
    </w:p>
    <w:p>
      <w:pPr>
        <w:pStyle w:val="0"/>
        <w:spacing w:before="200" w:line-rule="auto"/>
        <w:ind w:firstLine="540"/>
        <w:jc w:val="both"/>
      </w:pPr>
      <w:r>
        <w:rPr>
          <w:sz w:val="20"/>
        </w:rPr>
        <w:t xml:space="preserve">Уполномоченные организации - организации, которые находятся в ведении уполномоченного органа субъекта Российской Федерации и которым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нескольких муниципальных образований </w:t>
      </w:r>
      <w:hyperlink w:history="0" w:anchor="P298" w:tooltip="7. Об основах социального обслуживания граждан в Российской Федерации/Федеральный закон от 28.12.2013 N 442-ФЗ.">
        <w:r>
          <w:rPr>
            <w:sz w:val="20"/>
            <w:color w:val="0000ff"/>
          </w:rPr>
          <w:t xml:space="preserve">[7]</w:t>
        </w:r>
      </w:hyperlink>
      <w:r>
        <w:rPr>
          <w:sz w:val="20"/>
        </w:rPr>
        <w:t xml:space="preserve">.</w:t>
      </w:r>
    </w:p>
    <w:p>
      <w:pPr>
        <w:pStyle w:val="0"/>
        <w:spacing w:before="200" w:line-rule="auto"/>
        <w:ind w:firstLine="540"/>
        <w:jc w:val="both"/>
      </w:pPr>
      <w:r>
        <w:rPr>
          <w:sz w:val="20"/>
        </w:rPr>
        <w:t xml:space="preserve">Формы сопровождаемого проживания - форма проживания инвалидов в рамках сопровождаемого проживания: индивидуальная и групповая </w:t>
      </w:r>
      <w:hyperlink w:history="0" w:anchor="P309" w:tooltip="18.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приказ Минтруда России от 27.08.2019 N 585н.">
        <w:r>
          <w:rPr>
            <w:sz w:val="20"/>
            <w:color w:val="0000ff"/>
          </w:rPr>
          <w:t xml:space="preserve">[18]</w:t>
        </w:r>
      </w:hyperlink>
      <w:r>
        <w:rPr>
          <w:sz w:val="20"/>
        </w:rPr>
        <w:t xml:space="preserve">.</w:t>
      </w:r>
    </w:p>
    <w:p>
      <w:pPr>
        <w:pStyle w:val="0"/>
        <w:spacing w:before="200" w:line-rule="auto"/>
        <w:ind w:firstLine="540"/>
        <w:jc w:val="both"/>
      </w:pPr>
      <w:r>
        <w:rPr>
          <w:sz w:val="20"/>
        </w:rPr>
        <w:t xml:space="preserve">Целевая группа для сопровождаемого проживания - инвалиды, старше 18 лет, неспособные вести самостоятельный образ жизни без помощи других лиц </w:t>
      </w:r>
      <w:hyperlink w:history="0" w:anchor="P309" w:tooltip="18.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приказ Минтруда России от 27.08.2019 N 585н.">
        <w:r>
          <w:rPr>
            <w:sz w:val="20"/>
            <w:color w:val="0000ff"/>
          </w:rPr>
          <w:t xml:space="preserve">[18]</w:t>
        </w:r>
      </w:hyperlink>
      <w:r>
        <w:rPr>
          <w:sz w:val="20"/>
        </w:rPr>
        <w:t xml:space="preserve">.</w:t>
      </w:r>
    </w:p>
    <w:p>
      <w:pPr>
        <w:pStyle w:val="0"/>
        <w:jc w:val="both"/>
      </w:pPr>
      <w:r>
        <w:rPr>
          <w:sz w:val="20"/>
        </w:rPr>
      </w:r>
    </w:p>
    <w:p>
      <w:pPr>
        <w:pStyle w:val="2"/>
        <w:outlineLvl w:val="1"/>
        <w:jc w:val="center"/>
      </w:pPr>
      <w:r>
        <w:rPr>
          <w:sz w:val="20"/>
        </w:rPr>
        <w:t xml:space="preserve">РАЗДЕЛ 2. НОРМАТИВНЫЕ ПРАВОВЫЕ АКТЫ, РЕГЛАМЕНТИРУЮЩИЕ</w:t>
      </w:r>
    </w:p>
    <w:p>
      <w:pPr>
        <w:pStyle w:val="2"/>
        <w:jc w:val="center"/>
      </w:pPr>
      <w:r>
        <w:rPr>
          <w:sz w:val="20"/>
        </w:rPr>
        <w:t xml:space="preserve">РЕАЛИЗАЦИЮ ТЕХНОЛОГИЙ СОПРОВОЖДАЕМОГО ПРОЖИВАНИЯ</w:t>
      </w:r>
    </w:p>
    <w:p>
      <w:pPr>
        <w:pStyle w:val="0"/>
        <w:jc w:val="both"/>
      </w:pPr>
      <w:r>
        <w:rPr>
          <w:sz w:val="20"/>
        </w:rPr>
      </w:r>
    </w:p>
    <w:p>
      <w:pPr>
        <w:pStyle w:val="0"/>
        <w:ind w:firstLine="540"/>
        <w:jc w:val="both"/>
      </w:pPr>
      <w:r>
        <w:rPr>
          <w:sz w:val="20"/>
        </w:rPr>
        <w:t xml:space="preserve">Реализация технологий сопровождаемого проживания в Российской Федерации осуществляется в рамках действующего федерального и регионального законодательства.</w:t>
      </w:r>
    </w:p>
    <w:p>
      <w:pPr>
        <w:pStyle w:val="0"/>
        <w:spacing w:before="200" w:line-rule="auto"/>
        <w:ind w:firstLine="540"/>
        <w:jc w:val="both"/>
      </w:pPr>
      <w:r>
        <w:rPr>
          <w:sz w:val="20"/>
        </w:rPr>
        <w:t xml:space="preserve">Право всех граждан России на свободу передвижения, выбор места пребывания и жительства гарантируется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w:t>
      </w:r>
      <w:hyperlink w:history="0" w:anchor="P292" w:tooltip="1. Конституция Российской Федерации/принята всенародным голосованием 12.12.1993 с изменениями, одобренными в ходе общероссийского голосования 01.07.2020.">
        <w:r>
          <w:rPr>
            <w:sz w:val="20"/>
            <w:color w:val="0000ff"/>
          </w:rPr>
          <w:t xml:space="preserve">[1]</w:t>
        </w:r>
      </w:hyperlink>
      <w:r>
        <w:rPr>
          <w:sz w:val="20"/>
        </w:rPr>
        <w:t xml:space="preserve"> и </w:t>
      </w:r>
      <w:hyperlink w:history="0" r:id="rId17" w:tooltip="Закон РФ от 25.06.1993 N 5242-1 (ред. от 13.12.2024)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0"/>
            <w:color w:val="0000ff"/>
          </w:rPr>
          <w:t xml:space="preserve">Законом</w:t>
        </w:r>
      </w:hyperlink>
      <w:r>
        <w:rPr>
          <w:sz w:val="20"/>
        </w:rPr>
        <w:t xml:space="preserve"> Российской Федерации от 25 июня 1993 г. N 5242-1 "О праве граждан Российской Федерации на свободу передвижения, выбор места пребывания и жительства в пределах Российской Федерации" </w:t>
      </w:r>
      <w:hyperlink w:history="0" w:anchor="P295" w:tooltip="4. О праве граждан Российской Федерации на свободу передвижения, выбор места пребывания и жительства в пределах Российской Федерации/Закон Российской Федерации от 25.06.1993 N 5242-1.">
        <w:r>
          <w:rPr>
            <w:sz w:val="20"/>
            <w:color w:val="0000ff"/>
          </w:rPr>
          <w:t xml:space="preserve">[4]</w:t>
        </w:r>
      </w:hyperlink>
      <w:r>
        <w:rPr>
          <w:sz w:val="20"/>
        </w:rPr>
        <w:t xml:space="preserve">.</w:t>
      </w:r>
    </w:p>
    <w:p>
      <w:pPr>
        <w:pStyle w:val="0"/>
        <w:spacing w:before="200" w:line-rule="auto"/>
        <w:ind w:firstLine="540"/>
        <w:jc w:val="both"/>
      </w:pPr>
      <w:r>
        <w:rPr>
          <w:sz w:val="20"/>
        </w:rPr>
        <w:t xml:space="preserve">Получение социальных услуг всеми людьми независимо от места и времени их пребывания, в т.ч. и инвалидами, закреплено Федеральным </w:t>
      </w:r>
      <w:hyperlink w:history="0" r:id="rId18"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законом</w:t>
        </w:r>
      </w:hyperlink>
      <w:r>
        <w:rPr>
          <w:sz w:val="20"/>
        </w:rPr>
        <w:t xml:space="preserve"> от 28 декабря 2013 г. N 442-ФЗ "Об основах социального обслуживания граждан в Российской Федерации" (далее - Федеральный закон N 442-ФЗ) </w:t>
      </w:r>
      <w:hyperlink w:history="0" w:anchor="P298" w:tooltip="7. Об основах социального обслуживания граждан в Российской Федерации/Федеральный закон от 28.12.2013 N 442-ФЗ.">
        <w:r>
          <w:rPr>
            <w:sz w:val="20"/>
            <w:color w:val="0000ff"/>
          </w:rPr>
          <w:t xml:space="preserve">[7]</w:t>
        </w:r>
      </w:hyperlink>
      <w:r>
        <w:rPr>
          <w:sz w:val="20"/>
        </w:rPr>
        <w:t xml:space="preserve">. Один из принципов, закрепленных Федеральным </w:t>
      </w:r>
      <w:hyperlink w:history="0" r:id="rId19"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законом</w:t>
        </w:r>
      </w:hyperlink>
      <w:r>
        <w:rPr>
          <w:sz w:val="20"/>
        </w:rPr>
        <w:t xml:space="preserve"> N 442-ФЗ, - сохранение пребывания гражданина в привычной благоприятной среде </w:t>
      </w:r>
      <w:hyperlink w:history="0" r:id="rId20"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 4)</w:t>
        </w:r>
      </w:hyperlink>
      <w:r>
        <w:rPr>
          <w:sz w:val="20"/>
        </w:rPr>
        <w:t xml:space="preserve">.</w:t>
      </w:r>
    </w:p>
    <w:p>
      <w:pPr>
        <w:pStyle w:val="0"/>
        <w:spacing w:before="200" w:line-rule="auto"/>
        <w:ind w:firstLine="540"/>
        <w:jc w:val="both"/>
      </w:pPr>
      <w:r>
        <w:rPr>
          <w:sz w:val="20"/>
        </w:rPr>
        <w:t xml:space="preserve">Равное право для оказания социальных услуг предоставлено как государственным, так и негосударственным организациям, в том числе социально ориентированным некоммерческим организациям, и индивидуальным предпринимателям </w:t>
      </w:r>
      <w:hyperlink w:history="0" r:id="rId21"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 5)</w:t>
        </w:r>
      </w:hyperlink>
      <w:r>
        <w:rPr>
          <w:sz w:val="20"/>
        </w:rPr>
        <w:t xml:space="preserve">. В Федеральном </w:t>
      </w:r>
      <w:hyperlink w:history="0" r:id="rId22"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законе</w:t>
        </w:r>
      </w:hyperlink>
      <w:r>
        <w:rPr>
          <w:sz w:val="20"/>
        </w:rPr>
        <w:t xml:space="preserve"> N 442-ФЗ дано понятие социальному сопровождению - содействие в предоставлении медицинской, психологической, педагогической, юридической, социальной помощи, не относящейся к социальным услугам </w:t>
      </w:r>
      <w:hyperlink w:history="0" r:id="rId23"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 22)</w:t>
        </w:r>
      </w:hyperlink>
      <w:r>
        <w:rPr>
          <w:sz w:val="20"/>
        </w:rPr>
        <w:t xml:space="preserve">.</w:t>
      </w:r>
    </w:p>
    <w:p>
      <w:pPr>
        <w:pStyle w:val="0"/>
        <w:spacing w:before="200" w:line-rule="auto"/>
        <w:ind w:firstLine="540"/>
        <w:jc w:val="both"/>
      </w:pPr>
      <w:r>
        <w:rPr>
          <w:sz w:val="20"/>
        </w:rPr>
        <w:t xml:space="preserve">Право инвалидов на образование закреплено Федеральным </w:t>
      </w:r>
      <w:hyperlink w:history="0" r:id="rId24"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законом</w:t>
        </w:r>
      </w:hyperlink>
      <w:r>
        <w:rPr>
          <w:sz w:val="20"/>
        </w:rPr>
        <w:t xml:space="preserve"> от 29 декабря 2012 г. N 273-ФЗ "Об образовании в Российской Федерации" (далее - Федеральный закон N 273-ФЗ) </w:t>
      </w:r>
      <w:hyperlink w:history="0" w:anchor="P297" w:tooltip="6. Об образовании в Российской Федерации/Федеральный закон от 29.12.2012 N 273-ФЗ.">
        <w:r>
          <w:rPr>
            <w:sz w:val="20"/>
            <w:color w:val="0000ff"/>
          </w:rPr>
          <w:t xml:space="preserve">[6]</w:t>
        </w:r>
      </w:hyperlink>
      <w:r>
        <w:rPr>
          <w:sz w:val="20"/>
        </w:rPr>
        <w:t xml:space="preserve">. Федеральным </w:t>
      </w:r>
      <w:hyperlink w:history="0" r:id="rId25"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законом</w:t>
        </w:r>
      </w:hyperlink>
      <w:r>
        <w:rPr>
          <w:sz w:val="20"/>
        </w:rPr>
        <w:t xml:space="preserve"> N 273-ФЗ предусмотрено создание необходимых условий для получения без дискриминации качественного образования лицами с ограниченными возможностями здоровья, в том числе посредством организации инклюзивного образования </w:t>
      </w:r>
      <w:hyperlink w:history="0" w:anchor="P297" w:tooltip="6. Об образовании в Российской Федерации/Федеральный закон от 29.12.2012 N 273-ФЗ.">
        <w:r>
          <w:rPr>
            <w:sz w:val="20"/>
            <w:color w:val="0000ff"/>
          </w:rPr>
          <w:t xml:space="preserve">[6]</w:t>
        </w:r>
      </w:hyperlink>
      <w:r>
        <w:rPr>
          <w:sz w:val="20"/>
        </w:rPr>
        <w:t xml:space="preserve">.</w:t>
      </w:r>
    </w:p>
    <w:p>
      <w:pPr>
        <w:pStyle w:val="0"/>
        <w:spacing w:before="200" w:line-rule="auto"/>
        <w:ind w:firstLine="540"/>
        <w:jc w:val="both"/>
      </w:pPr>
      <w:r>
        <w:rPr>
          <w:sz w:val="20"/>
        </w:rPr>
        <w:t xml:space="preserve">Вопросы трудовой занятости инвалидов отражены в </w:t>
      </w:r>
      <w:hyperlink w:history="0" r:id="rId26"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sz w:val="20"/>
            <w:color w:val="0000ff"/>
          </w:rPr>
          <w:t xml:space="preserve">Законе</w:t>
        </w:r>
      </w:hyperlink>
      <w:r>
        <w:rPr>
          <w:sz w:val="20"/>
        </w:rPr>
        <w:t xml:space="preserve"> Российской Федерации от 19 апреля 1991 г. N 1032-1 "О занятости населения в Российской Федерации" (далее - Закон РФ N 1032-1), который дает дополнительные гарантии на получение образования и труд людей с инвалидностью. В целях оказания индивидуальной помощи незанятому инвалиду при его трудоустройстве законом закреплено понятие "сопровождение при содействии занятости инвалидов" </w:t>
      </w:r>
      <w:hyperlink w:history="0" r:id="rId27"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sz w:val="20"/>
            <w:color w:val="0000ff"/>
          </w:rPr>
          <w:t xml:space="preserve">(ст. 13.1)</w:t>
        </w:r>
      </w:hyperlink>
      <w:r>
        <w:rPr>
          <w:sz w:val="20"/>
        </w:rPr>
        <w:t xml:space="preserve">. С 1 сентября 2024 года вступает в силу Федеральный </w:t>
      </w:r>
      <w:hyperlink w:history="0" r:id="rId28" w:tooltip="Федеральный закон от 12.12.2023 N 565-ФЗ (ред. от 08.08.2024) &quot;О занятости населения в Российской Федерации&quot; {КонсультантПлюс}">
        <w:r>
          <w:rPr>
            <w:sz w:val="20"/>
            <w:color w:val="0000ff"/>
          </w:rPr>
          <w:t xml:space="preserve">закон</w:t>
        </w:r>
      </w:hyperlink>
      <w:r>
        <w:rPr>
          <w:sz w:val="20"/>
        </w:rPr>
        <w:t xml:space="preserve"> от 12 декабря 2023 г. N 565-ФЗ "О занятости населения в Российской Федерации" (далее - Федеральный закон N 565-ФЗ), в котором выделена статья "Сопровождение при содействии занятости инвалидов", под которым понимается оказание индивидуальной помощи инвалиду, ищущему работу, при его трудоустройстве, сопровождение инвалида на рабочем месте, в том числе создание условий для ускорения его профессиональной адаптации на рабочем месте, а также формирование пути его передвижения до места работы и обратно, а также по территории работодателя </w:t>
      </w:r>
      <w:hyperlink w:history="0" r:id="rId29" w:tooltip="Федеральный закон от 12.12.2023 N 565-ФЗ (ред. от 08.08.2024) &quot;О занятости населения в Российской Федерации&quot; {КонсультантПлюс}">
        <w:r>
          <w:rPr>
            <w:sz w:val="20"/>
            <w:color w:val="0000ff"/>
          </w:rPr>
          <w:t xml:space="preserve">(ст. 41)</w:t>
        </w:r>
      </w:hyperlink>
      <w:r>
        <w:rPr>
          <w:sz w:val="20"/>
        </w:rPr>
        <w:t xml:space="preserve"> </w:t>
      </w:r>
      <w:hyperlink w:history="0" w:anchor="P302" w:tooltip="11. О занятости населения в Российской Федерации/Федеральный закон от 12.12.2023 N 565-ФЗ.">
        <w:r>
          <w:rPr>
            <w:sz w:val="20"/>
            <w:color w:val="0000ff"/>
          </w:rPr>
          <w:t xml:space="preserve">[11]</w:t>
        </w:r>
      </w:hyperlink>
      <w:r>
        <w:rPr>
          <w:sz w:val="20"/>
        </w:rPr>
        <w:t xml:space="preserve">.</w:t>
      </w:r>
    </w:p>
    <w:p>
      <w:pPr>
        <w:pStyle w:val="0"/>
        <w:spacing w:before="200" w:line-rule="auto"/>
        <w:ind w:firstLine="540"/>
        <w:jc w:val="both"/>
      </w:pPr>
      <w:r>
        <w:rPr>
          <w:sz w:val="20"/>
        </w:rPr>
        <w:t xml:space="preserve">Во исполнение поручений Президента Российской Федерации и Правительства Российской Федерации поддержка сопровождаемого проживания в субъектах Российской Федерации осуществляется начиная с 2017 года. Приказом Минтруда России от 14.12.2017 N 847 утверждены методические </w:t>
      </w:r>
      <w:hyperlink w:history="0" r:id="rId30" w:tooltip="Приказ Минтруда России от 14.12.2017 N 847 &quot;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quot; {КонсультантПлюс}">
        <w:r>
          <w:rPr>
            <w:sz w:val="20"/>
            <w:color w:val="0000ff"/>
          </w:rPr>
          <w:t xml:space="preserve">рекомендаций</w:t>
        </w:r>
      </w:hyperlink>
      <w:r>
        <w:rPr>
          <w:sz w:val="20"/>
        </w:rPr>
        <w:t xml:space="preserve">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w:t>
      </w:r>
    </w:p>
    <w:p>
      <w:pPr>
        <w:pStyle w:val="0"/>
        <w:spacing w:before="200" w:line-rule="auto"/>
        <w:ind w:firstLine="540"/>
        <w:jc w:val="both"/>
      </w:pPr>
      <w:r>
        <w:rPr>
          <w:sz w:val="20"/>
        </w:rPr>
        <w:t xml:space="preserve">Начиная с 2019 года государственной </w:t>
      </w:r>
      <w:hyperlink w:history="0" r:id="rId31" w:tooltip="Постановление Правительства РФ от 29.03.2019 N 363 (ред. от 14.12.2024) &quot;Об утверждении государственной программы Российской Федерации &quot;Доступная среда&quot; {КонсультантПлюс}">
        <w:r>
          <w:rPr>
            <w:sz w:val="20"/>
            <w:color w:val="0000ff"/>
          </w:rPr>
          <w:t xml:space="preserve">программой</w:t>
        </w:r>
      </w:hyperlink>
      <w:r>
        <w:rPr>
          <w:sz w:val="20"/>
        </w:rPr>
        <w:t xml:space="preserve"> Российской Федерации "Доступная среда" </w:t>
      </w:r>
      <w:hyperlink w:history="0" w:anchor="P303" w:tooltip="12. Об утверждении государственной программы Российской Федерации &quot;Доступная среда&quot;/постановление Правительства Российской Федерации от 29.03.2019 N 363.">
        <w:r>
          <w:rPr>
            <w:sz w:val="20"/>
            <w:color w:val="0000ff"/>
          </w:rPr>
          <w:t xml:space="preserve">[12]</w:t>
        </w:r>
      </w:hyperlink>
      <w:r>
        <w:rPr>
          <w:sz w:val="20"/>
        </w:rPr>
        <w:t xml:space="preserve"> на период до 2026 года предусмотрена поддержка субъектов Российской Федерации посредством предоставления им субсидий из средств федерального бюджета на софинансирование расходов на реализацию мероприятий по формированию системы комплексной реабилитации и абилитации инвалидов. Среди мероприятий, на которые предусмотрено софинансирование из средств федерального бюджета: приобретение мебели, бытовой техники в организации, которые реализуют практики сопровождаемого проживания инвалидов и подлежат включению в систему комплексной реабилитации и абилитации инвалидов; проведение обучения инвалидов, в том числе детей-инвалидов, членов их семей навыкам ухода, подбору и пользованию техническими средствами реабилитации, реабилитационным навыкам; подготовка кадров для работы в этом направлении.</w:t>
      </w:r>
    </w:p>
    <w:p>
      <w:pPr>
        <w:pStyle w:val="0"/>
        <w:spacing w:before="200" w:line-rule="auto"/>
        <w:ind w:firstLine="540"/>
        <w:jc w:val="both"/>
      </w:pPr>
      <w:r>
        <w:rPr>
          <w:sz w:val="20"/>
        </w:rPr>
        <w:t xml:space="preserve">По результатам проделанной работы к концу 2025 года количество регионов, реализующих сопровождаемое проживание инвалидов, должно составить 100%.</w:t>
      </w:r>
    </w:p>
    <w:p>
      <w:pPr>
        <w:pStyle w:val="0"/>
        <w:spacing w:before="200" w:line-rule="auto"/>
        <w:ind w:firstLine="540"/>
        <w:jc w:val="both"/>
      </w:pPr>
      <w:r>
        <w:rPr>
          <w:sz w:val="20"/>
        </w:rPr>
        <w:t xml:space="preserve">В декабре 2021 г. распоряжением Правительства Российской Федерации от 18.12.2021 N 3711-р утверждена "</w:t>
      </w:r>
      <w:hyperlink w:history="0" r:id="rId32"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Концепция</w:t>
        </w:r>
      </w:hyperlink>
      <w:r>
        <w:rPr>
          <w:sz w:val="20"/>
        </w:rPr>
        <w:t xml:space="preserve"> развития в Российской Федерации системы комплексной реабилитации и абилитации инвалидов, в том числе детей-инвалидов, на период до 2025 года" (далее - Концепция) </w:t>
      </w:r>
      <w:hyperlink w:history="0" w:anchor="P306" w:tooltip="15. 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распоряжение Правительства Российской Федерации от 18.12.2021 N 3711-р.">
        <w:r>
          <w:rPr>
            <w:sz w:val="20"/>
            <w:color w:val="0000ff"/>
          </w:rPr>
          <w:t xml:space="preserve">[15]</w:t>
        </w:r>
      </w:hyperlink>
      <w:r>
        <w:rPr>
          <w:sz w:val="20"/>
        </w:rPr>
        <w:t xml:space="preserve"> и </w:t>
      </w:r>
      <w:hyperlink w:history="0" r:id="rId33" w:tooltip="Распоряжение Правительства РФ от 16.08.2022 N 2253-р &lt;О Плане мероприятий по реализации Концепции развития в РФ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план</w:t>
        </w:r>
      </w:hyperlink>
      <w:r>
        <w:rPr>
          <w:sz w:val="20"/>
        </w:rPr>
        <w:t xml:space="preserve"> мероприятий по ее реализации (далее - План по Концепции) </w:t>
      </w:r>
      <w:hyperlink w:history="0" w:anchor="P307" w:tooltip="16. Об утверждении Плана мероприятий по реализации Концепции развития в Российской Федерации системы комплексной реабилитации и абилитации инвалидов, в том числе детей-инвалидов, на период до 2025 года/распоряжение Правительства Российской Федерации от 16.08.2022 N 2253-р.">
        <w:r>
          <w:rPr>
            <w:sz w:val="20"/>
            <w:color w:val="0000ff"/>
          </w:rPr>
          <w:t xml:space="preserve">[16]</w:t>
        </w:r>
      </w:hyperlink>
      <w:r>
        <w:rPr>
          <w:sz w:val="20"/>
        </w:rPr>
        <w:t xml:space="preserve">.</w:t>
      </w:r>
    </w:p>
    <w:p>
      <w:pPr>
        <w:pStyle w:val="0"/>
        <w:spacing w:before="200" w:line-rule="auto"/>
        <w:ind w:firstLine="540"/>
        <w:jc w:val="both"/>
      </w:pPr>
      <w:r>
        <w:rPr>
          <w:sz w:val="20"/>
        </w:rPr>
        <w:t xml:space="preserve">В основе </w:t>
      </w:r>
      <w:hyperlink w:history="0" r:id="rId34"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Концепции</w:t>
        </w:r>
      </w:hyperlink>
      <w:r>
        <w:rPr>
          <w:sz w:val="20"/>
        </w:rPr>
        <w:t xml:space="preserve"> заложена модель жизнеустройства инвалидов с ментальными нарушениями, ориентированная на деинституализацию, социализацию, сопровождение при получении различных услуг и организацию сопровождаемого проживания.</w:t>
      </w:r>
    </w:p>
    <w:p>
      <w:pPr>
        <w:pStyle w:val="0"/>
        <w:spacing w:before="200" w:line-rule="auto"/>
        <w:ind w:firstLine="540"/>
        <w:jc w:val="both"/>
      </w:pPr>
      <w:r>
        <w:rPr>
          <w:sz w:val="20"/>
        </w:rPr>
        <w:t xml:space="preserve">В рамках реализации </w:t>
      </w:r>
      <w:hyperlink w:history="0" r:id="rId35" w:tooltip="Распоряжение Правительства РФ от 16.08.2022 N 2253-р &lt;О Плане мероприятий по реализации Концепции развития в РФ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Плана</w:t>
        </w:r>
      </w:hyperlink>
      <w:r>
        <w:rPr>
          <w:sz w:val="20"/>
        </w:rPr>
        <w:t xml:space="preserve"> по Концепции утвержден "Комплексный межведомственный </w:t>
      </w:r>
      <w:hyperlink w:history="0" r:id="rId36" w:tooltip="&lt;Письмо&gt; Минтруда России от 29.12.2022 N 13-5/10/В-18533 &lt;О направлении Комплексного межведомственного плана по жизнеустройству инвалидов с психическими расстройствами и расстройствами поведения (ментальными нарушениями) на период 2022 - 2025 годов&gt; {КонсультантПлюс}">
        <w:r>
          <w:rPr>
            <w:sz w:val="20"/>
            <w:color w:val="0000ff"/>
          </w:rPr>
          <w:t xml:space="preserve">план</w:t>
        </w:r>
      </w:hyperlink>
      <w:r>
        <w:rPr>
          <w:sz w:val="20"/>
        </w:rPr>
        <w:t xml:space="preserve"> по жизнеустройству инвалидов с психическими расстройствами и расстройствами поведения (ментальными нарушениями) на период 2022 - 2025 гг.", направленный на формирование правовых, социальных, научно-методических, институциональных, экономических, кадровых основ жизнеустройства инвалидов с психическими расстройствами и расстройствами поведения, неспособных вести самостоятельный образ жизни </w:t>
      </w:r>
      <w:hyperlink w:history="0" w:anchor="P313" w:tooltip="22. Комплексный межведомственный план по жизнеустройству инвалидов с психическими расстройствами и расстройствами поведения (ментальными нарушениями) на период 2022 - 2025 гг.&quot;, направленный на формирование правовых, социальных, научно-методических, институциональных, экономических, кадровых основ жизнеустройства инвалидов с психическими расстройствами и расстройствами поведения, неспособных вести самостоятельный образ жизни/утверждено Минтрудом России от 29.12.2022.">
        <w:r>
          <w:rPr>
            <w:sz w:val="20"/>
            <w:color w:val="0000ff"/>
          </w:rPr>
          <w:t xml:space="preserve">[22]</w:t>
        </w:r>
      </w:hyperlink>
      <w:r>
        <w:rPr>
          <w:sz w:val="20"/>
        </w:rPr>
        <w:t xml:space="preserve">.</w:t>
      </w:r>
    </w:p>
    <w:p>
      <w:pPr>
        <w:pStyle w:val="0"/>
        <w:spacing w:before="200" w:line-rule="auto"/>
        <w:ind w:firstLine="540"/>
        <w:jc w:val="both"/>
      </w:pPr>
      <w:r>
        <w:rPr>
          <w:sz w:val="20"/>
        </w:rPr>
        <w:t xml:space="preserve">В сентябре 2023 года вступила в силу </w:t>
      </w:r>
      <w:hyperlink w:history="0" r:id="rId37"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ст. 3</w:t>
        </w:r>
      </w:hyperlink>
      <w:r>
        <w:rPr>
          <w:sz w:val="20"/>
        </w:rPr>
        <w:t xml:space="preserve"> Федерального закона от 28 апреля 2023 г. N 137-ФЗ "О внесении изменений в отдельные законодательные акты Российской Федерации" (далее - Федеральный закон N 137-ФЗ), который внес изменения в Федеральный </w:t>
      </w:r>
      <w:hyperlink w:history="0" r:id="rId38"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24 ноября 1995 г. N 181-ФЗ "О социальной защите инвалидов в Российской Федерации" (далее - Федеральный закон N 181-ФЗ). Глава III "Реабилитация и абилитация инвалидов" дополнена </w:t>
      </w:r>
      <w:hyperlink w:history="0" r:id="rId39"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статьей 9.1</w:t>
        </w:r>
      </w:hyperlink>
      <w:r>
        <w:rPr>
          <w:sz w:val="20"/>
        </w:rPr>
        <w:t xml:space="preserve"> "Сопровождаемое проживание инвалидов" </w:t>
      </w:r>
      <w:hyperlink w:history="0" w:anchor="P301" w:tooltip="10. О внесении изменений в отдельные законодательные акты Российской Федерации/Федеральный закон от 28.04.2023 N 137-ФЗ.">
        <w:r>
          <w:rPr>
            <w:sz w:val="20"/>
            <w:color w:val="0000ff"/>
          </w:rPr>
          <w:t xml:space="preserve">[10]</w:t>
        </w:r>
      </w:hyperlink>
      <w:r>
        <w:rPr>
          <w:sz w:val="20"/>
        </w:rPr>
        <w:t xml:space="preserve">.</w:t>
      </w:r>
    </w:p>
    <w:p>
      <w:pPr>
        <w:pStyle w:val="0"/>
        <w:spacing w:before="200" w:line-rule="auto"/>
        <w:ind w:firstLine="540"/>
        <w:jc w:val="both"/>
      </w:pPr>
      <w:r>
        <w:rPr>
          <w:sz w:val="20"/>
        </w:rPr>
        <w:t xml:space="preserve">Данное понятие рассматривается как комплекс мер, направленных на обеспечение самостоятельного проживания в домашних условиях инвалидов старше 18 лет, неспособных вести самостоятельный образ жизни без помощи других лиц, а также повышение способности таких категорий инвалидов к удовлетворению основных жизненных потребностей (самообслуживанию, трудовой и иной деятельности, досугу и общению). Федеральным </w:t>
      </w:r>
      <w:hyperlink w:history="0" r:id="rId40"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N 137-ФЗ определяются полномочия органов исполнительной власти по установлению нуждаемости инвалида в сопровождаемом проживании. Даны также определения понятиям "сопровождаемая трудовая деятельность" инвалидов и "социальная занятость".</w:t>
      </w:r>
    </w:p>
    <w:p>
      <w:pPr>
        <w:pStyle w:val="0"/>
        <w:spacing w:before="200" w:line-rule="auto"/>
        <w:ind w:firstLine="540"/>
        <w:jc w:val="both"/>
      </w:pPr>
      <w:r>
        <w:rPr>
          <w:sz w:val="20"/>
        </w:rPr>
        <w:t xml:space="preserve">Для реализации положений Федерального </w:t>
      </w:r>
      <w:hyperlink w:history="0" r:id="rId41"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N 137-ФЗ были утверждены:</w:t>
      </w:r>
    </w:p>
    <w:p>
      <w:pPr>
        <w:pStyle w:val="0"/>
        <w:spacing w:before="200" w:line-rule="auto"/>
        <w:ind w:firstLine="540"/>
        <w:jc w:val="both"/>
      </w:pPr>
      <w:r>
        <w:rPr>
          <w:sz w:val="20"/>
        </w:rPr>
        <w:t xml:space="preserve">- </w:t>
      </w:r>
      <w:hyperlink w:history="0" r:id="rId42" w:tooltip="Постановление Правительства РФ от 03.07.2024 N 910 &quot;Об утверждении Правил организации сопровождаемого проживания инвалидов&quot; {КонсультантПлюс}">
        <w:r>
          <w:rPr>
            <w:sz w:val="20"/>
            <w:color w:val="0000ff"/>
          </w:rPr>
          <w:t xml:space="preserve">постановление</w:t>
        </w:r>
      </w:hyperlink>
      <w:r>
        <w:rPr>
          <w:sz w:val="20"/>
        </w:rPr>
        <w:t xml:space="preserve"> Правительства Российской Федерации от 03.07.2024 N 910 "Об утверждении Правил организации сопровождаемого проживания инвалидов" </w:t>
      </w:r>
      <w:hyperlink w:history="0" w:anchor="P305" w:tooltip="14. Об утверждении Правил организации сопровождаемого проживания инвалидов/постановление Правительства Российской Федерации от 03.07.2024 N 910.">
        <w:r>
          <w:rPr>
            <w:sz w:val="20"/>
            <w:color w:val="0000ff"/>
          </w:rPr>
          <w:t xml:space="preserve">[14]</w:t>
        </w:r>
      </w:hyperlink>
      <w:r>
        <w:rPr>
          <w:sz w:val="20"/>
        </w:rPr>
        <w:t xml:space="preserve">;</w:t>
      </w:r>
    </w:p>
    <w:p>
      <w:pPr>
        <w:pStyle w:val="0"/>
        <w:spacing w:before="200" w:line-rule="auto"/>
        <w:ind w:firstLine="540"/>
        <w:jc w:val="both"/>
      </w:pPr>
      <w:r>
        <w:rPr>
          <w:sz w:val="20"/>
        </w:rPr>
        <w:t xml:space="preserve">- </w:t>
      </w:r>
      <w:hyperlink w:history="0" r:id="rId43" w:tooltip="Приказ Минтруда России от 28.07.2023 N 605н &quot;Об утверждении примерного порядка организации социальной занятости инвалидов&quot; (Зарегистрировано в Минюсте России 28.08.2023 N 74979) {КонсультантПлюс}">
        <w:r>
          <w:rPr>
            <w:sz w:val="20"/>
            <w:color w:val="0000ff"/>
          </w:rPr>
          <w:t xml:space="preserve">приказ</w:t>
        </w:r>
      </w:hyperlink>
      <w:r>
        <w:rPr>
          <w:sz w:val="20"/>
        </w:rPr>
        <w:t xml:space="preserve"> Минтруда России от 28.07.2023 N 605н "Об утверждении примерного порядка организации социальной занятости инвалидов" </w:t>
      </w:r>
      <w:hyperlink w:history="0" w:anchor="P310" w:tooltip="19. Об утверждении примерного порядка организации социальной занятости инвалидов/приказ Минтруда России от 28.07.2023 N 605н.">
        <w:r>
          <w:rPr>
            <w:sz w:val="20"/>
            <w:color w:val="0000ff"/>
          </w:rPr>
          <w:t xml:space="preserve">[19]</w:t>
        </w:r>
      </w:hyperlink>
      <w:r>
        <w:rPr>
          <w:sz w:val="20"/>
        </w:rPr>
        <w:t xml:space="preserve">;</w:t>
      </w:r>
    </w:p>
    <w:p>
      <w:pPr>
        <w:pStyle w:val="0"/>
        <w:spacing w:before="200" w:line-rule="auto"/>
        <w:ind w:firstLine="540"/>
        <w:jc w:val="both"/>
      </w:pPr>
      <w:r>
        <w:rPr>
          <w:sz w:val="20"/>
        </w:rPr>
        <w:t xml:space="preserve">- </w:t>
      </w:r>
      <w:hyperlink w:history="0" r:id="rId44"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приказ</w:t>
        </w:r>
      </w:hyperlink>
      <w:r>
        <w:rPr>
          <w:sz w:val="20"/>
        </w:rPr>
        <w:t xml:space="preserve"> Минтруда России от 28.07.2023 N 606н "Об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 (далее соответственно - Критерии, приказ N 606н) </w:t>
      </w:r>
      <w:hyperlink w:history="0" w:anchor="P311" w:tooltip="20. 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приказ Минтруда России от 28.07.2023 N 606н.">
        <w:r>
          <w:rPr>
            <w:sz w:val="20"/>
            <w:color w:val="0000ff"/>
          </w:rPr>
          <w:t xml:space="preserve">[20]</w:t>
        </w:r>
      </w:hyperlink>
      <w:r>
        <w:rPr>
          <w:sz w:val="20"/>
        </w:rPr>
        <w:t xml:space="preserve">;</w:t>
      </w:r>
    </w:p>
    <w:p>
      <w:pPr>
        <w:pStyle w:val="0"/>
        <w:spacing w:before="200" w:line-rule="auto"/>
        <w:ind w:firstLine="540"/>
        <w:jc w:val="both"/>
      </w:pPr>
      <w:r>
        <w:rPr>
          <w:sz w:val="20"/>
        </w:rPr>
        <w:t xml:space="preserve">- </w:t>
      </w:r>
      <w:hyperlink w:history="0" r:id="rId45" w:tooltip="Приказ Минтруда России от 09.08.2023 N 652н &quot;Об утверждении порядка организации сопровождаемой трудовой деятельности инвалидов&quot; (Зарегистрировано в Минюсте России 25.10.2023 N 75721) {КонсультантПлюс}">
        <w:r>
          <w:rPr>
            <w:sz w:val="20"/>
            <w:color w:val="0000ff"/>
          </w:rPr>
          <w:t xml:space="preserve">приказ</w:t>
        </w:r>
      </w:hyperlink>
      <w:r>
        <w:rPr>
          <w:sz w:val="20"/>
        </w:rPr>
        <w:t xml:space="preserve"> Минтруда России от 09.08.2023 N 652н "Об утверждении порядка организации сопровождаемой трудовой деятельности" </w:t>
      </w:r>
      <w:hyperlink w:history="0" w:anchor="P312" w:tooltip="21. Об утверждении порядка организации сопровождаемой трудовой деятельности/приказ Минтруда России от 09.08.2023 N 652н.">
        <w:r>
          <w:rPr>
            <w:sz w:val="20"/>
            <w:color w:val="0000ff"/>
          </w:rPr>
          <w:t xml:space="preserve">[21]</w:t>
        </w:r>
      </w:hyperlink>
      <w:r>
        <w:rPr>
          <w:sz w:val="20"/>
        </w:rPr>
        <w:t xml:space="preserve">.</w:t>
      </w:r>
    </w:p>
    <w:p>
      <w:pPr>
        <w:pStyle w:val="0"/>
        <w:spacing w:before="200" w:line-rule="auto"/>
        <w:ind w:firstLine="540"/>
        <w:jc w:val="both"/>
      </w:pPr>
      <w:r>
        <w:rPr>
          <w:sz w:val="20"/>
        </w:rPr>
        <w:t xml:space="preserve">На основе федерального законодательства, регулирующего вопросы реализации сопровождаемого проживания, формируется правовая система субъектов Российской Федерации.</w:t>
      </w:r>
    </w:p>
    <w:p>
      <w:pPr>
        <w:pStyle w:val="0"/>
        <w:jc w:val="both"/>
      </w:pPr>
      <w:r>
        <w:rPr>
          <w:sz w:val="20"/>
        </w:rPr>
      </w:r>
    </w:p>
    <w:p>
      <w:pPr>
        <w:pStyle w:val="2"/>
        <w:outlineLvl w:val="1"/>
        <w:jc w:val="center"/>
      </w:pPr>
      <w:r>
        <w:rPr>
          <w:sz w:val="20"/>
        </w:rPr>
        <w:t xml:space="preserve">РАЗДЕЛ 3. ОРГАНИЗАЦИОННЫЕ ОСНОВЫ</w:t>
      </w:r>
    </w:p>
    <w:p>
      <w:pPr>
        <w:pStyle w:val="0"/>
        <w:jc w:val="both"/>
      </w:pPr>
      <w:r>
        <w:rPr>
          <w:sz w:val="20"/>
        </w:rPr>
      </w:r>
    </w:p>
    <w:p>
      <w:pPr>
        <w:pStyle w:val="2"/>
        <w:outlineLvl w:val="2"/>
        <w:ind w:firstLine="540"/>
        <w:jc w:val="both"/>
      </w:pPr>
      <w:r>
        <w:rPr>
          <w:sz w:val="20"/>
        </w:rPr>
        <w:t xml:space="preserve">3.1. Условия организации</w:t>
      </w:r>
    </w:p>
    <w:p>
      <w:pPr>
        <w:pStyle w:val="0"/>
        <w:spacing w:before="200" w:line-rule="auto"/>
        <w:ind w:firstLine="540"/>
        <w:jc w:val="both"/>
      </w:pPr>
      <w:r>
        <w:rPr>
          <w:sz w:val="20"/>
        </w:rPr>
        <w:t xml:space="preserve">При организации сопровождаемого проживания инвалидов должны быть соблюдены следующие условия:</w:t>
      </w:r>
    </w:p>
    <w:p>
      <w:pPr>
        <w:pStyle w:val="0"/>
        <w:spacing w:before="200" w:line-rule="auto"/>
        <w:ind w:firstLine="540"/>
        <w:jc w:val="both"/>
      </w:pPr>
      <w:r>
        <w:rPr>
          <w:sz w:val="20"/>
        </w:rPr>
        <w:t xml:space="preserve">а) доступность;</w:t>
      </w:r>
    </w:p>
    <w:p>
      <w:pPr>
        <w:pStyle w:val="0"/>
        <w:spacing w:before="200" w:line-rule="auto"/>
        <w:ind w:firstLine="540"/>
        <w:jc w:val="both"/>
      </w:pPr>
      <w:r>
        <w:rPr>
          <w:sz w:val="20"/>
        </w:rPr>
        <w:t xml:space="preserve">б) добровольность;</w:t>
      </w:r>
    </w:p>
    <w:p>
      <w:pPr>
        <w:pStyle w:val="0"/>
        <w:spacing w:before="200" w:line-rule="auto"/>
        <w:ind w:firstLine="540"/>
        <w:jc w:val="both"/>
      </w:pPr>
      <w:r>
        <w:rPr>
          <w:sz w:val="20"/>
        </w:rPr>
        <w:t xml:space="preserve">в) приоритет пожеланий и предпочтений инвалидов;</w:t>
      </w:r>
    </w:p>
    <w:p>
      <w:pPr>
        <w:pStyle w:val="0"/>
        <w:spacing w:before="200" w:line-rule="auto"/>
        <w:ind w:firstLine="540"/>
        <w:jc w:val="both"/>
      </w:pPr>
      <w:r>
        <w:rPr>
          <w:sz w:val="20"/>
        </w:rPr>
        <w:t xml:space="preserve">г) уважение достоинства, личной самостоятельности и особенностей инвалидов;</w:t>
      </w:r>
    </w:p>
    <w:p>
      <w:pPr>
        <w:pStyle w:val="0"/>
        <w:spacing w:before="200" w:line-rule="auto"/>
        <w:ind w:firstLine="540"/>
        <w:jc w:val="both"/>
      </w:pPr>
      <w:r>
        <w:rPr>
          <w:sz w:val="20"/>
        </w:rPr>
        <w:t xml:space="preserve">д) конфиденциальность;</w:t>
      </w:r>
    </w:p>
    <w:p>
      <w:pPr>
        <w:pStyle w:val="0"/>
        <w:spacing w:before="200" w:line-rule="auto"/>
        <w:ind w:firstLine="540"/>
        <w:jc w:val="both"/>
      </w:pPr>
      <w:r>
        <w:rPr>
          <w:sz w:val="20"/>
        </w:rPr>
        <w:t xml:space="preserve">е) проживание инвалидов в домашних условиях - в квартирах и жилых домах с ограниченным количеством жильцов при групповом (совместном) проживании;</w:t>
      </w:r>
    </w:p>
    <w:p>
      <w:pPr>
        <w:pStyle w:val="0"/>
        <w:spacing w:before="200" w:line-rule="auto"/>
        <w:ind w:firstLine="540"/>
        <w:jc w:val="both"/>
      </w:pPr>
      <w:r>
        <w:rPr>
          <w:sz w:val="20"/>
        </w:rPr>
        <w:t xml:space="preserve">ж) предоставление инвалиду комплекса услуг и мероприятий по сопровождаемому проживанию (социальных услуг и социального сопровождения инвалидов в соответствии с законодательством о социальном обслуживании; услуг по реабилитации и абилитации инвалидов, в том числе по формированию навыков самообслуживания и иных бытовых навыков; услуг ассистента (помощника), оказывающего персональную помощь инвалидам в передвижении, получении информации, ориентации и коммуникации, в том числе при получении образования, осуществлении трудовой деятельности и получении социальных услуг);</w:t>
      </w:r>
    </w:p>
    <w:p>
      <w:pPr>
        <w:pStyle w:val="0"/>
        <w:spacing w:before="200" w:line-rule="auto"/>
        <w:ind w:firstLine="540"/>
        <w:jc w:val="both"/>
      </w:pPr>
      <w:r>
        <w:rPr>
          <w:sz w:val="20"/>
        </w:rPr>
        <w:t xml:space="preserve">з) создание условий для получения инвалидами образования в соответствии с законодательством об образовании;</w:t>
      </w:r>
    </w:p>
    <w:p>
      <w:pPr>
        <w:pStyle w:val="0"/>
        <w:spacing w:before="200" w:line-rule="auto"/>
        <w:ind w:firstLine="540"/>
        <w:jc w:val="both"/>
      </w:pPr>
      <w:r>
        <w:rPr>
          <w:sz w:val="20"/>
        </w:rPr>
        <w:t xml:space="preserve">и) обеспечение условий для трудовой деятельности и социальной занятости вне жилого помещения, в котором они проживают;</w:t>
      </w:r>
    </w:p>
    <w:p>
      <w:pPr>
        <w:pStyle w:val="0"/>
        <w:spacing w:before="200" w:line-rule="auto"/>
        <w:ind w:firstLine="540"/>
        <w:jc w:val="both"/>
      </w:pPr>
      <w:r>
        <w:rPr>
          <w:sz w:val="20"/>
        </w:rPr>
        <w:t xml:space="preserve">к) приближенность социальной инфраструктуры;</w:t>
      </w:r>
    </w:p>
    <w:p>
      <w:pPr>
        <w:pStyle w:val="0"/>
        <w:spacing w:before="200" w:line-rule="auto"/>
        <w:ind w:firstLine="540"/>
        <w:jc w:val="both"/>
      </w:pPr>
      <w:r>
        <w:rPr>
          <w:sz w:val="20"/>
        </w:rPr>
        <w:t xml:space="preserve">л) поддержка максимально возможной самостоятельности инвалида и его участия в бытовой жизни и жизни в обществе;</w:t>
      </w:r>
    </w:p>
    <w:p>
      <w:pPr>
        <w:pStyle w:val="0"/>
        <w:spacing w:before="200" w:line-rule="auto"/>
        <w:ind w:firstLine="540"/>
        <w:jc w:val="both"/>
      </w:pPr>
      <w:r>
        <w:rPr>
          <w:sz w:val="20"/>
        </w:rPr>
        <w:t xml:space="preserve">м) вовлечение и включение в общество;</w:t>
      </w:r>
    </w:p>
    <w:p>
      <w:pPr>
        <w:pStyle w:val="0"/>
        <w:spacing w:before="200" w:line-rule="auto"/>
        <w:ind w:firstLine="540"/>
        <w:jc w:val="both"/>
      </w:pPr>
      <w:r>
        <w:rPr>
          <w:sz w:val="20"/>
        </w:rPr>
        <w:t xml:space="preserve">н) содействие инвалиду в устройстве жизни после его решения завершить сопровождаемое проживание или после установления отсутствия нуждаемости инвалида в сопровождаемом проживании в групповой или индивидуальной форме </w:t>
      </w:r>
      <w:hyperlink w:history="0" w:anchor="P305" w:tooltip="14. Об утверждении Правил организации сопровождаемого проживания инвалидов/постановление Правительства Российской Федерации от 03.07.2024 N 910.">
        <w:r>
          <w:rPr>
            <w:sz w:val="20"/>
            <w:color w:val="0000ff"/>
          </w:rPr>
          <w:t xml:space="preserve">[14]</w:t>
        </w:r>
      </w:hyperlink>
      <w:r>
        <w:rPr>
          <w:sz w:val="20"/>
        </w:rPr>
        <w:t xml:space="preserve">.</w:t>
      </w:r>
    </w:p>
    <w:p>
      <w:pPr>
        <w:pStyle w:val="0"/>
        <w:jc w:val="both"/>
      </w:pPr>
      <w:r>
        <w:rPr>
          <w:sz w:val="20"/>
        </w:rPr>
      </w:r>
    </w:p>
    <w:p>
      <w:pPr>
        <w:pStyle w:val="2"/>
        <w:outlineLvl w:val="2"/>
        <w:ind w:firstLine="540"/>
        <w:jc w:val="both"/>
      </w:pPr>
      <w:r>
        <w:rPr>
          <w:sz w:val="20"/>
        </w:rPr>
        <w:t xml:space="preserve">3.2. Целевая группа</w:t>
      </w:r>
    </w:p>
    <w:p>
      <w:pPr>
        <w:pStyle w:val="0"/>
        <w:spacing w:before="200" w:line-rule="auto"/>
        <w:ind w:firstLine="540"/>
        <w:jc w:val="both"/>
      </w:pPr>
      <w:r>
        <w:rPr>
          <w:sz w:val="20"/>
        </w:rPr>
        <w:t xml:space="preserve">Сопровождаемое проживание организуется для инвалидов старше 18 лет, неспособных вести самостоятельный образ жизни без помощи других лиц </w:t>
      </w:r>
      <w:hyperlink w:history="0" w:anchor="P310" w:tooltip="19. Об утверждении примерного порядка организации социальной занятости инвалидов/приказ Минтруда России от 28.07.2023 N 605н.">
        <w:r>
          <w:rPr>
            <w:sz w:val="20"/>
            <w:color w:val="0000ff"/>
          </w:rPr>
          <w:t xml:space="preserve">[19]</w:t>
        </w:r>
      </w:hyperlink>
      <w:r>
        <w:rPr>
          <w:sz w:val="20"/>
        </w:rPr>
        <w:t xml:space="preserve">.</w:t>
      </w:r>
    </w:p>
    <w:p>
      <w:pPr>
        <w:pStyle w:val="0"/>
        <w:spacing w:before="200" w:line-rule="auto"/>
        <w:ind w:firstLine="540"/>
        <w:jc w:val="both"/>
      </w:pPr>
      <w:r>
        <w:rPr>
          <w:sz w:val="20"/>
        </w:rPr>
        <w:t xml:space="preserve">К инвалидам, неспособным вести самостоятельный образ жизни без помощи других лиц, для которых организуется сопровождаемое проживание, могут быть отнесены инвалиды старше 18 лет, имеющие в индивидуальной программе реабилитации или абилитации инвалида (далее - ИПРА) сведения о наличии 2 или 3 степени выраженности ограничений хотя бы одной из следующих категорий жизнедеятельности: способности к самообслуживанию, способности к самостоятельному передвижению, способности к ориентации, способности к общению или способности контролировать свое поведение, и заключение, указанное в индивидуальной программе предоставления социальных услуг (далее - ИППСУ), о нуждаемости инвалида в социальном обслуживании.</w:t>
      </w:r>
    </w:p>
    <w:p>
      <w:pPr>
        <w:pStyle w:val="0"/>
        <w:spacing w:before="200" w:line-rule="auto"/>
        <w:ind w:firstLine="540"/>
        <w:jc w:val="both"/>
      </w:pPr>
      <w:r>
        <w:rPr>
          <w:sz w:val="20"/>
        </w:rPr>
        <w:t xml:space="preserve">По результатам ежегодного мониторинга развития сопровождаемого проживания в субъектах Российской Федерации основной контингент инвалидов (77%), получающих услуги в рамках сопровождаемого проживания, это инвалиды с ментальными нарушениями, около 20% - инвалиды с нарушениями опорно-двигательного аппарата. В возрастной структуре преобладали инвалиды молодого возраста (92,5%) - от 18 до 44 лет в соответствии с классификацией возрастов Всемирной организации здравоохранения от 2016 г.</w:t>
      </w:r>
    </w:p>
    <w:p>
      <w:pPr>
        <w:pStyle w:val="0"/>
        <w:spacing w:before="200" w:line-rule="auto"/>
        <w:ind w:firstLine="540"/>
        <w:jc w:val="both"/>
      </w:pPr>
      <w:r>
        <w:rPr>
          <w:sz w:val="20"/>
        </w:rPr>
        <w:t xml:space="preserve">Результат реализации сопровождаемого проживания - обеспечение проживания инвалида дома с максимально возможным его участием в заботе о себе, в бытовой и социальной жизни (осуществлению трудовой и иной деятельности, досугу и общению, жизни в обычных местах проживания, при равных с другими людьми вариантах выбора) и их включению и вовлечению в местное сообщество.</w:t>
      </w:r>
    </w:p>
    <w:p>
      <w:pPr>
        <w:pStyle w:val="0"/>
        <w:jc w:val="both"/>
      </w:pPr>
      <w:r>
        <w:rPr>
          <w:sz w:val="20"/>
        </w:rPr>
      </w:r>
    </w:p>
    <w:p>
      <w:pPr>
        <w:pStyle w:val="2"/>
        <w:outlineLvl w:val="2"/>
        <w:ind w:firstLine="540"/>
        <w:jc w:val="both"/>
      </w:pPr>
      <w:r>
        <w:rPr>
          <w:sz w:val="20"/>
        </w:rPr>
        <w:t xml:space="preserve">3.3. Порядок определения граждан на учебное сопровождаемое проживание</w:t>
      </w:r>
    </w:p>
    <w:p>
      <w:pPr>
        <w:pStyle w:val="0"/>
        <w:spacing w:before="200" w:line-rule="auto"/>
        <w:ind w:firstLine="540"/>
        <w:jc w:val="both"/>
      </w:pPr>
      <w:r>
        <w:rPr>
          <w:sz w:val="20"/>
        </w:rPr>
        <w:t xml:space="preserve">Исполнительный орган государственной власти субъекта Российской Федерации (ИОГВ) в сфере социальной защиты населения определяет уполномоченный орган (или организацию), который(ая) устанавливает нуждаемость инвалидов в сопровождаемом проживании (далее - уполномоченный орган) с учетом </w:t>
      </w:r>
      <w:hyperlink w:history="0" r:id="rId46"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Критериев</w:t>
        </w:r>
      </w:hyperlink>
      <w:r>
        <w:rPr>
          <w:sz w:val="20"/>
        </w:rPr>
        <w:t xml:space="preserve">, утвержденных Министерством труда и социальной защиты Российской Федерации </w:t>
      </w:r>
      <w:hyperlink w:history="0" w:anchor="P311" w:tooltip="20. 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приказ Минтруда России от 28.07.2023 N 606н.">
        <w:r>
          <w:rPr>
            <w:sz w:val="20"/>
            <w:color w:val="0000ff"/>
          </w:rPr>
          <w:t xml:space="preserve">[20]</w:t>
        </w:r>
      </w:hyperlink>
      <w:r>
        <w:rPr>
          <w:sz w:val="20"/>
        </w:rPr>
        <w:t xml:space="preserve">.</w:t>
      </w:r>
    </w:p>
    <w:p>
      <w:pPr>
        <w:pStyle w:val="0"/>
        <w:spacing w:before="200" w:line-rule="auto"/>
        <w:ind w:firstLine="540"/>
        <w:jc w:val="both"/>
      </w:pPr>
      <w:r>
        <w:rPr>
          <w:sz w:val="20"/>
        </w:rPr>
        <w:t xml:space="preserve">Основанием для рассмотрения вопроса об организации сопровождаемого проживания инвалида является поданное им (его законным или уполномоченным представителем) в письменной или электронной форме заявление о предоставлении сопровождаемого проживания или учебного сопровождаемого проживания. В заявлении указываются сведения о предпочтениях инвалида о месте организации сопровождаемого проживания или учебного сопровождаемого проживания, а также согласие инвалида проживать совместно с другими в малой группе (в случае выбора им групповой формы сопровождаемого проживания).</w:t>
      </w:r>
    </w:p>
    <w:p>
      <w:pPr>
        <w:pStyle w:val="0"/>
        <w:spacing w:before="200" w:line-rule="auto"/>
        <w:ind w:firstLine="540"/>
        <w:jc w:val="both"/>
      </w:pPr>
      <w:r>
        <w:rPr>
          <w:sz w:val="20"/>
        </w:rPr>
        <w:t xml:space="preserve">При установлении нуждаемости в сопровождаемом проживании инвалиду по решению уполномоченного органа (или организации) может разрабатываться индивидуальная программа сопровождаемого проживания (далее - ИПСП), в которой указывается комплекс услуг и мероприятий, определенных для инвалида с учетом степени выраженности его ограничений, предоставляемых в рамках организации сопровождаемого проживания, а также сроки, исполнители и порядок их реализации. Примерная </w:t>
      </w:r>
      <w:hyperlink w:history="0" w:anchor="P323" w:tooltip="Форма">
        <w:r>
          <w:rPr>
            <w:sz w:val="20"/>
            <w:color w:val="0000ff"/>
          </w:rPr>
          <w:t xml:space="preserve">форма</w:t>
        </w:r>
      </w:hyperlink>
      <w:r>
        <w:rPr>
          <w:sz w:val="20"/>
        </w:rPr>
        <w:t xml:space="preserve"> ИПСП представлена в Приложении 1.</w:t>
      </w:r>
    </w:p>
    <w:p>
      <w:pPr>
        <w:pStyle w:val="0"/>
        <w:spacing w:before="200" w:line-rule="auto"/>
        <w:ind w:firstLine="540"/>
        <w:jc w:val="both"/>
      </w:pPr>
      <w:r>
        <w:rPr>
          <w:sz w:val="20"/>
        </w:rPr>
        <w:t xml:space="preserve">При определении нуждаемости инвалида в учебном сопровождаемом проживании в ИПСП ставится об этом отметка, и инвалиду предлагаются поставщики услуг учебного сопровождаемого проживания. При наличии подтверждения от поставщика услуг сопровождаемого проживания о готовности организовать учебное сопровождаемое проживание инвалиду предлагается указанный поставщик услуг сопровождаемого проживания.</w:t>
      </w:r>
    </w:p>
    <w:p>
      <w:pPr>
        <w:pStyle w:val="0"/>
        <w:spacing w:before="200" w:line-rule="auto"/>
        <w:ind w:firstLine="540"/>
        <w:jc w:val="both"/>
      </w:pPr>
      <w:r>
        <w:rPr>
          <w:sz w:val="20"/>
        </w:rPr>
        <w:t xml:space="preserve">По окончании учебного сопровождаемого проживания ИПСП при необходимости корректируется с учетом рекомендаций поставщика услуг сопровождаемого проживания.</w:t>
      </w:r>
    </w:p>
    <w:p>
      <w:pPr>
        <w:pStyle w:val="0"/>
        <w:spacing w:before="200" w:line-rule="auto"/>
        <w:ind w:firstLine="540"/>
        <w:jc w:val="both"/>
      </w:pPr>
      <w:r>
        <w:rPr>
          <w:sz w:val="20"/>
        </w:rPr>
        <w:t xml:space="preserve">При проживании человека с инвалидностью в учебной (тренировочной) квартире, организованной в стационарной организации социального обслуживания, на период учебного сопровождаемого проживания он продолжает получать услуги в стационарной форме социального обслуживания в соответствии с разработанной ранее ИППСУ, но временно изменяются особенности предоставления социальных услуг таким образом, чтобы в период учебного проживания достаточная часть пенсии (иных доходов) инвалида поступала в его распоряжение для приобретения продуктов питания, одежды и обуви, других необходимых для проживания вещей в целях обучения инвалидов распоряжению своими доходами в его интересах (определение размера средств получателей социальных услуг на оплату предоставления им социальных услуг организациями социального обслуживания субъекта Российской Федерации находится в ведении субъекта Российской Федерации (</w:t>
      </w:r>
      <w:hyperlink w:history="0" r:id="rId47"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ч. 3 ст. 30</w:t>
        </w:r>
      </w:hyperlink>
      <w:r>
        <w:rPr>
          <w:sz w:val="20"/>
        </w:rPr>
        <w:t xml:space="preserve">, </w:t>
      </w:r>
      <w:hyperlink w:history="0" r:id="rId48"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ч. 4 ст. 32</w:t>
        </w:r>
      </w:hyperlink>
      <w:r>
        <w:rPr>
          <w:sz w:val="20"/>
        </w:rPr>
        <w:t xml:space="preserve"> Федерального закона N 442-ФЗ).</w:t>
      </w:r>
    </w:p>
    <w:p>
      <w:pPr>
        <w:pStyle w:val="0"/>
        <w:spacing w:before="200" w:line-rule="auto"/>
        <w:ind w:firstLine="540"/>
        <w:jc w:val="both"/>
      </w:pPr>
      <w:r>
        <w:rPr>
          <w:sz w:val="20"/>
        </w:rPr>
        <w:t xml:space="preserve">В случае если учебное сопровождаемое проживание организуется для инвалидов, проживающих в стационарной организации социального обслуживания и получающих в ней социальные услуги в стационарной форме социального обслуживания, другим поставщиком услуг учебного сопровождаемого проживания, инвалид продолжает числиться в стационарной организации социального обслуживания и временно выбывает из нее для участия в учебном сопровождаемом проживании в соответствии с </w:t>
      </w:r>
      <w:hyperlink w:history="0" r:id="rId49" w:tooltip="Приказ Минтруда России от 03.04.2024 N 176н &quot;Об утверждении Порядка и условий перевода, выписки и временного выбытия из стационарной организации социального обслуживания, предназначенной для лиц, страдающих психическими расстройствами&quot; (Зарегистрировано в Минюсте России 12.04.2024 N 77847) {КонсультантПлюс}">
        <w:r>
          <w:rPr>
            <w:sz w:val="20"/>
            <w:color w:val="0000ff"/>
          </w:rPr>
          <w:t xml:space="preserve">порядком</w:t>
        </w:r>
      </w:hyperlink>
      <w:r>
        <w:rPr>
          <w:sz w:val="20"/>
        </w:rPr>
        <w:t xml:space="preserve"> и условиями перевода, выписки и временного выбытия из стационарной организации социального обслуживания, предназначенной для лиц, страдающих психическими расстройствами, утвержденным приказом Минтруда России от 03.04.2024 N 176н (вступает в силу с 1 сентября 2024 года) (далее - приказ Минтруда России N 176н). В соответствии с </w:t>
      </w:r>
      <w:hyperlink w:history="0" r:id="rId50" w:tooltip="Приказ Минтруда России от 03.04.2024 N 176н &quot;Об утверждении Порядка и условий перевода, выписки и временного выбытия из стационарной организации социального обслуживания, предназначенной для лиц, страдающих психическими расстройствами&quot; (Зарегистрировано в Минюсте России 12.04.2024 N 77847) {КонсультантПлюс}">
        <w:r>
          <w:rPr>
            <w:sz w:val="20"/>
            <w:color w:val="0000ff"/>
          </w:rPr>
          <w:t xml:space="preserve">пунктом 45</w:t>
        </w:r>
      </w:hyperlink>
      <w:r>
        <w:rPr>
          <w:sz w:val="20"/>
        </w:rPr>
        <w:t xml:space="preserve"> приказа Минтруда России N 176н причиной временного выбытия из стационарной организации социального обслуживания в том числе является потребность в прохождении подготовки к самостоятельному или сопровождаемому проживанию. Стационарная организация социального обслуживания должна содействовать временно выбывающему совершеннолетнему гражданину в решении вопросов финансового обеспечения расходов в период временного выбытия за счет временно выбывающего совершеннолетнего гражданина (</w:t>
      </w:r>
      <w:hyperlink w:history="0" r:id="rId51" w:tooltip="Приказ Минтруда России от 03.04.2024 N 176н &quot;Об утверждении Порядка и условий перевода, выписки и временного выбытия из стационарной организации социального обслуживания, предназначенной для лиц, страдающих психическими расстройствами&quot; (Зарегистрировано в Минюсте России 12.04.2024 N 77847) {КонсультантПлюс}">
        <w:r>
          <w:rPr>
            <w:sz w:val="20"/>
            <w:color w:val="0000ff"/>
          </w:rPr>
          <w:t xml:space="preserve">пункт 66</w:t>
        </w:r>
      </w:hyperlink>
      <w:r>
        <w:rPr>
          <w:sz w:val="20"/>
        </w:rPr>
        <w:t xml:space="preserve"> приказа Минтруда России N 176н).</w:t>
      </w:r>
    </w:p>
    <w:p>
      <w:pPr>
        <w:pStyle w:val="0"/>
        <w:spacing w:before="200" w:line-rule="auto"/>
        <w:ind w:firstLine="540"/>
        <w:jc w:val="both"/>
      </w:pPr>
      <w:r>
        <w:rPr>
          <w:sz w:val="20"/>
        </w:rPr>
        <w:t xml:space="preserve">При отсутствии подходящих инвалиду условий для организации учебного сопровождаемого проживания или отсутствии свободных мест для учебного сопровождаемого проживания, а также при отсутствии после учебного сопровождаемого проживания подходящих инвалиду условий для организации сопровождаемого проживания на постоянной основе или отсутствии свободных мест для сопровождаемого проживания на постоянной основе, получателя услуг необходимо проинформировать об этом и предложить получать социальные услуги в стационарной форме социального обслуживания и предоставить возможность встать в очередь для получения места в квартире сопровождаемого проживания (учебной (тренировочной) или для постоянного проживания).</w:t>
      </w:r>
    </w:p>
    <w:p>
      <w:pPr>
        <w:pStyle w:val="0"/>
        <w:spacing w:before="200" w:line-rule="auto"/>
        <w:ind w:firstLine="540"/>
        <w:jc w:val="both"/>
      </w:pPr>
      <w:r>
        <w:rPr>
          <w:sz w:val="20"/>
        </w:rPr>
        <w:t xml:space="preserve">Инвалид (его законный или уполномоченный представитель) имеет право досрочно завершить учебное сопровождаемое проживание. Заявление инвалида (его законного или уполномоченного представителя) о досрочном завершении учебного сопровождаемого проживания подается в письменной или электронной форме в уполномоченный орган или уполномоченную организацию. Услуги и мероприятия по организации сопровождаемого проживания прекращаются с даты подачи такого заявления.</w:t>
      </w:r>
    </w:p>
    <w:p>
      <w:pPr>
        <w:pStyle w:val="0"/>
        <w:jc w:val="both"/>
      </w:pPr>
      <w:r>
        <w:rPr>
          <w:sz w:val="20"/>
        </w:rPr>
      </w:r>
    </w:p>
    <w:p>
      <w:pPr>
        <w:pStyle w:val="2"/>
        <w:outlineLvl w:val="1"/>
        <w:jc w:val="center"/>
      </w:pPr>
      <w:r>
        <w:rPr>
          <w:sz w:val="20"/>
        </w:rPr>
        <w:t xml:space="preserve">РАЗДЕЛ 4. ОСОБЕННОСТИ ОРГАНИЗАЦИИ</w:t>
      </w:r>
    </w:p>
    <w:p>
      <w:pPr>
        <w:pStyle w:val="0"/>
        <w:jc w:val="both"/>
      </w:pPr>
      <w:r>
        <w:rPr>
          <w:sz w:val="20"/>
        </w:rPr>
      </w:r>
    </w:p>
    <w:p>
      <w:pPr>
        <w:pStyle w:val="0"/>
        <w:ind w:firstLine="540"/>
        <w:jc w:val="both"/>
      </w:pPr>
      <w:r>
        <w:rPr>
          <w:sz w:val="20"/>
        </w:rPr>
        <w:t xml:space="preserve">Учебное сопровождаемое проживание является не обязательным, но рекомендуемым этапом сопровождаемого проживания. Оно организуется при необходимости обучения инвалидов навыкам самостоятельной жизнедеятельности либо их коррекции, а также в целях адаптации к жизни в домашних условиях инвалидов, проживающих в стационарных организациях социального обслуживания, и в целях адаптации к жизни отдельно от семьи инвалидов, проживающих в семьях.</w:t>
      </w:r>
    </w:p>
    <w:p>
      <w:pPr>
        <w:pStyle w:val="0"/>
        <w:spacing w:before="200" w:line-rule="auto"/>
        <w:ind w:firstLine="540"/>
        <w:jc w:val="both"/>
      </w:pPr>
      <w:r>
        <w:rPr>
          <w:sz w:val="20"/>
        </w:rPr>
        <w:t xml:space="preserve">В рамках учебного проживания решаются следующие задачи:</w:t>
      </w:r>
    </w:p>
    <w:p>
      <w:pPr>
        <w:pStyle w:val="0"/>
        <w:spacing w:before="200" w:line-rule="auto"/>
        <w:ind w:firstLine="540"/>
        <w:jc w:val="both"/>
      </w:pPr>
      <w:r>
        <w:rPr>
          <w:sz w:val="20"/>
        </w:rPr>
        <w:t xml:space="preserve">- формирование у инвалидов доступных навыков самообслуживания, доступных навыков ведения бытовой, социально-коммуникативной и досуговой деятельности для достижения максимально возможной автономности в решении жизненных задач;</w:t>
      </w:r>
    </w:p>
    <w:p>
      <w:pPr>
        <w:pStyle w:val="0"/>
        <w:spacing w:before="200" w:line-rule="auto"/>
        <w:ind w:firstLine="540"/>
        <w:jc w:val="both"/>
      </w:pPr>
      <w:r>
        <w:rPr>
          <w:sz w:val="20"/>
        </w:rPr>
        <w:t xml:space="preserve">- оценка нуждаемости инвалида в сопровождении: определение необходимой и достаточной помощи в самообслуживании, в бытовой и социальной деятельности, определение формы сопровождаемого проживания (групповой или индивидуальной), предпочтений инвалида в отношении места и условий сопровождаемого проживания;</w:t>
      </w:r>
    </w:p>
    <w:p>
      <w:pPr>
        <w:pStyle w:val="0"/>
        <w:spacing w:before="200" w:line-rule="auto"/>
        <w:ind w:firstLine="540"/>
        <w:jc w:val="both"/>
      </w:pPr>
      <w:r>
        <w:rPr>
          <w:sz w:val="20"/>
        </w:rPr>
        <w:t xml:space="preserve">- приобретение опыта проживания без семьи или в домашних условиях (для инвалидов из интернатов);</w:t>
      </w:r>
    </w:p>
    <w:p>
      <w:pPr>
        <w:pStyle w:val="0"/>
        <w:spacing w:before="200" w:line-rule="auto"/>
        <w:ind w:firstLine="540"/>
        <w:jc w:val="both"/>
      </w:pPr>
      <w:r>
        <w:rPr>
          <w:sz w:val="20"/>
        </w:rPr>
        <w:t xml:space="preserve">- определение желания инвалида проживать в условиях сопровождаемого проживания или в стационарной организации социального обслуживания.</w:t>
      </w:r>
    </w:p>
    <w:p>
      <w:pPr>
        <w:pStyle w:val="0"/>
        <w:spacing w:before="200" w:line-rule="auto"/>
        <w:ind w:firstLine="540"/>
        <w:jc w:val="both"/>
      </w:pPr>
      <w:r>
        <w:rPr>
          <w:sz w:val="20"/>
        </w:rPr>
        <w:t xml:space="preserve">В отличие от сопровождаемого проживания на постоянной основе учебное сопровождаемое проживание ограничено по времени в соответствии с программой учебного проживания, реализуемой поставщиком услуг учебного сопровождаемого проживания, необходимого для достижения целей такого обучения, и может быть организовано как в жилых помещения, так и в отдельных помещениях стационарных организаций социального обслуживания, в том числе в социальных гостиницах. При этом условия проживания должны быть приближены к домашним.</w:t>
      </w:r>
    </w:p>
    <w:p>
      <w:pPr>
        <w:pStyle w:val="0"/>
        <w:spacing w:before="200" w:line-rule="auto"/>
        <w:ind w:firstLine="540"/>
        <w:jc w:val="both"/>
      </w:pPr>
      <w:r>
        <w:rPr>
          <w:sz w:val="20"/>
        </w:rPr>
        <w:t xml:space="preserve">Длительность получения услуг в рамках учебного сопровождаемого проживания определяется индивидуально в соответствии с ИПСП и может быть пересмотрено в процессе проживания.</w:t>
      </w:r>
    </w:p>
    <w:p>
      <w:pPr>
        <w:pStyle w:val="0"/>
        <w:spacing w:before="200" w:line-rule="auto"/>
        <w:ind w:firstLine="540"/>
        <w:jc w:val="both"/>
      </w:pPr>
      <w:r>
        <w:rPr>
          <w:sz w:val="20"/>
        </w:rPr>
        <w:t xml:space="preserve">Учебное сопровождаемое проживание предполагает круглосуточное проживание инвалида в учебной (тренировочной) квартире не менее 4 месяцев непрерывно или не менее 1 - 2 месяцев непрерывно 2 - 3 раза в год.</w:t>
      </w:r>
    </w:p>
    <w:p>
      <w:pPr>
        <w:pStyle w:val="0"/>
        <w:spacing w:before="200" w:line-rule="auto"/>
        <w:ind w:firstLine="540"/>
        <w:jc w:val="both"/>
      </w:pPr>
      <w:r>
        <w:rPr>
          <w:sz w:val="20"/>
        </w:rPr>
        <w:t xml:space="preserve">В целях помощи в развитии и поддержании у инвалидов, проживающих в семьях, навыков самообслуживания и самостоятельного удовлетворения основных жизненных потребностей, постепенной их подготовки к самостоятельному или сопровождаемому проживанию, предоставления семье передышки учебное сопровождаемое проживание может организовываться в виде круглосуточного проживания инвалидов в учебной (тренировочной) квартире 2 - 5 суток в неделю в течение 4 - 6 месяцев.</w:t>
      </w:r>
    </w:p>
    <w:p>
      <w:pPr>
        <w:pStyle w:val="0"/>
        <w:spacing w:before="200" w:line-rule="auto"/>
        <w:ind w:firstLine="540"/>
        <w:jc w:val="both"/>
      </w:pPr>
      <w:r>
        <w:rPr>
          <w:sz w:val="20"/>
        </w:rPr>
        <w:t xml:space="preserve">Данные сроки связаны с необходимостью привыкания к новым условиям проживания (в домашних условиях, без привычной заботы со стороны семьи или обслуживающего персонала в интернате), формирования взаимодействия с окружающими, построенного на других основах (не семейно-родственных и не обслуживающий персонал - объект обслуживания), формирования и закрепления необходимых навыков. Оценка готовности инвалида к сопровождаемому проживанию на постоянной основе осуществляется поставщиком услуг сопровождаемого проживания.</w:t>
      </w:r>
    </w:p>
    <w:p>
      <w:pPr>
        <w:pStyle w:val="0"/>
        <w:spacing w:before="200" w:line-rule="auto"/>
        <w:ind w:firstLine="540"/>
        <w:jc w:val="both"/>
      </w:pPr>
      <w:r>
        <w:rPr>
          <w:sz w:val="20"/>
        </w:rPr>
        <w:t xml:space="preserve">В учебном проживании участник проходит такие стадии как:</w:t>
      </w:r>
    </w:p>
    <w:p>
      <w:pPr>
        <w:pStyle w:val="0"/>
        <w:spacing w:before="200" w:line-rule="auto"/>
        <w:ind w:firstLine="540"/>
        <w:jc w:val="both"/>
      </w:pPr>
      <w:r>
        <w:rPr>
          <w:sz w:val="20"/>
        </w:rPr>
        <w:t xml:space="preserve">1) эмоциональный подъем, вызванный новизной ситуации, с высокой степенью включенности в процессы (приблизительно от 1 до 3 недель);</w:t>
      </w:r>
    </w:p>
    <w:p>
      <w:pPr>
        <w:pStyle w:val="0"/>
        <w:spacing w:before="200" w:line-rule="auto"/>
        <w:ind w:firstLine="540"/>
        <w:jc w:val="both"/>
      </w:pPr>
      <w:r>
        <w:rPr>
          <w:sz w:val="20"/>
        </w:rPr>
        <w:t xml:space="preserve">2) спад активности, адаптация к новым условиям (приблизительно 1 - 1,5 месяца);</w:t>
      </w:r>
    </w:p>
    <w:p>
      <w:pPr>
        <w:pStyle w:val="0"/>
        <w:spacing w:before="200" w:line-rule="auto"/>
        <w:ind w:firstLine="540"/>
        <w:jc w:val="both"/>
      </w:pPr>
      <w:r>
        <w:rPr>
          <w:sz w:val="20"/>
        </w:rPr>
        <w:t xml:space="preserve">3) принятие новых условий, правил и формирование навыков (приблизительно 2 месяца).</w:t>
      </w:r>
    </w:p>
    <w:p>
      <w:pPr>
        <w:pStyle w:val="0"/>
        <w:spacing w:before="200" w:line-rule="auto"/>
        <w:ind w:firstLine="540"/>
        <w:jc w:val="both"/>
      </w:pPr>
      <w:r>
        <w:rPr>
          <w:sz w:val="20"/>
        </w:rPr>
        <w:t xml:space="preserve">Сроки подготовки инвалида к непосредственному переходу к самостоятельному проживанию или к сопровождаемому проживанию на постоянной основе в индивидуальной и групповой формах могут быть увеличены или уменьшены и зависят в том числе от необходимости устройства инвалида (при отсутствии ухода со стороны семьи: пожилой возраст или болезнь ухаживающих, их смерть, другие обстоятельства), от наличия у инвалида опыта проживания в домашних условиях, от срока предоставления инвалиду жилья в соответствии с законом, возможности создания подходящих условий, включая подбор группы сопровождаемого проживания, и других условий.</w:t>
      </w:r>
    </w:p>
    <w:p>
      <w:pPr>
        <w:pStyle w:val="0"/>
        <w:spacing w:before="200" w:line-rule="auto"/>
        <w:ind w:firstLine="540"/>
        <w:jc w:val="both"/>
      </w:pPr>
      <w:r>
        <w:rPr>
          <w:sz w:val="20"/>
        </w:rPr>
        <w:t xml:space="preserve">В случае, если по перечисленным выше причинам человек после прохождения курса учебного сопровождаемого проживания не перешел на сопровождаемое проживание на постоянной основе, курсы учебного проживания рекомендуется повторять, в том числе неоднократно, с целью поддержания приобретенных навыков, а также в целях помощи семье, осуществляющей уход за инвалидом.</w:t>
      </w:r>
    </w:p>
    <w:p>
      <w:pPr>
        <w:pStyle w:val="0"/>
        <w:spacing w:before="200" w:line-rule="auto"/>
        <w:ind w:firstLine="540"/>
        <w:jc w:val="both"/>
      </w:pPr>
      <w:r>
        <w:rPr>
          <w:sz w:val="20"/>
        </w:rPr>
        <w:t xml:space="preserve">В отличие от учебного, сопровождаемое проживание на постоянной основе организуется на весь срок нуждаемости инвалида в данной форме жизнеустройства и не может быть организовано на территории стационарных организаций социального обслуживания (рисунок 1).</w:t>
      </w:r>
    </w:p>
    <w:p>
      <w:pPr>
        <w:pStyle w:val="0"/>
        <w:jc w:val="both"/>
      </w:pPr>
      <w:r>
        <w:rPr>
          <w:sz w:val="20"/>
        </w:rPr>
      </w:r>
    </w:p>
    <w:p>
      <w:pPr>
        <w:pStyle w:val="0"/>
        <w:jc w:val="center"/>
      </w:pPr>
      <w:r>
        <w:rPr>
          <w:position w:val="-118"/>
        </w:rPr>
        <w:drawing>
          <wp:inline distT="0" distB="0" distL="0" distR="0">
            <wp:extent cx="5041265" cy="16338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val="0"/>
                        </a:ext>
                      </a:extLst>
                    </a:blip>
                    <a:srcRect/>
                    <a:stretch>
                      <a:fillRect/>
                    </a:stretch>
                  </pic:blipFill>
                  <pic:spPr bwMode="auto">
                    <a:xfrm>
                      <a:off x="0" y="0"/>
                      <a:ext cx="5041265" cy="1633855"/>
                    </a:xfrm>
                    <a:prstGeom prst="rect">
                      <a:avLst/>
                    </a:prstGeom>
                    <a:noFill/>
                    <a:ln>
                      <a:noFill/>
                    </a:ln>
                  </pic:spPr>
                </pic:pic>
              </a:graphicData>
            </a:graphic>
          </wp:inline>
        </w:drawing>
      </w:r>
    </w:p>
    <w:p>
      <w:pPr>
        <w:pStyle w:val="0"/>
        <w:jc w:val="both"/>
      </w:pPr>
      <w:r>
        <w:rPr>
          <w:sz w:val="20"/>
        </w:rPr>
      </w:r>
    </w:p>
    <w:p>
      <w:pPr>
        <w:pStyle w:val="0"/>
        <w:jc w:val="center"/>
      </w:pPr>
      <w:r>
        <w:rPr>
          <w:sz w:val="20"/>
        </w:rPr>
        <w:t xml:space="preserve">Рисунок 1 - Основные различия сопровождаемого проживания</w:t>
      </w:r>
    </w:p>
    <w:p>
      <w:pPr>
        <w:pStyle w:val="0"/>
        <w:jc w:val="center"/>
      </w:pPr>
      <w:r>
        <w:rPr>
          <w:sz w:val="20"/>
        </w:rPr>
        <w:t xml:space="preserve">и учебного сопровождаемого проживания инвалидов</w:t>
      </w:r>
    </w:p>
    <w:p>
      <w:pPr>
        <w:pStyle w:val="0"/>
        <w:jc w:val="both"/>
      </w:pPr>
      <w:r>
        <w:rPr>
          <w:sz w:val="20"/>
        </w:rPr>
      </w:r>
    </w:p>
    <w:p>
      <w:pPr>
        <w:pStyle w:val="0"/>
        <w:ind w:firstLine="540"/>
        <w:jc w:val="both"/>
      </w:pPr>
      <w:r>
        <w:rPr>
          <w:sz w:val="20"/>
        </w:rPr>
        <w:t xml:space="preserve">Учебное сопровождаемое проживание организуется по заявлению инвалида (или его представителя) о предоставлении ему учебного сопровождаемого проживания, если определена нуждаемость инвалида, подавшего заявление о предоставлении сопровождаемого проживания, в подготовке к сопровождаемому проживанию в групповой или индивидуальной форме, в подготовке к самостоятельной жизни.</w:t>
      </w:r>
    </w:p>
    <w:p>
      <w:pPr>
        <w:pStyle w:val="0"/>
        <w:spacing w:before="200" w:line-rule="auto"/>
        <w:ind w:firstLine="540"/>
        <w:jc w:val="both"/>
      </w:pPr>
      <w:r>
        <w:rPr>
          <w:sz w:val="20"/>
        </w:rPr>
        <w:t xml:space="preserve">Реализация учебного сопровождаемого проживания осуществляется путем организации учебных (тренировочных) квартир. Учебная (тренировочная) квартира представляет собой специально подготовленное и оборудованное жилое помещение для проживания в домашних условиях в течение непродолжительного времени небольшой группы людей (до 7 человек) с ограничениями жизнедеятельности при их сопровождении.</w:t>
      </w:r>
    </w:p>
    <w:p>
      <w:pPr>
        <w:pStyle w:val="0"/>
        <w:spacing w:before="200" w:line-rule="auto"/>
        <w:ind w:firstLine="540"/>
        <w:jc w:val="both"/>
      </w:pPr>
      <w:r>
        <w:rPr>
          <w:sz w:val="20"/>
        </w:rPr>
        <w:t xml:space="preserve">Помещение должно быть приспособлено для постоянного проживания, а также отвечать установленным санитарным правилам и нормам, иным требованиям законодательства Российской Федерации, обеспечивающих в том числе их доступность. Учебное сопровождаемое проживание может быть организовано в качестве пробного (гостевого) для адаптации инвалида к группе инвалидов, уже находящихся на сопровождаемом проживании.</w:t>
      </w:r>
    </w:p>
    <w:p>
      <w:pPr>
        <w:pStyle w:val="0"/>
        <w:spacing w:before="200" w:line-rule="auto"/>
        <w:ind w:firstLine="540"/>
        <w:jc w:val="both"/>
      </w:pPr>
      <w:r>
        <w:rPr>
          <w:sz w:val="20"/>
        </w:rPr>
        <w:t xml:space="preserve">Основная цель учебного сопровождаемого проживания - подготовить инвалида к самостоятельной жизни или к жизни в условиях сопровождения. По окончании курса учебного проживания и готовности инвалида к сопровождаемому проживанию на постоянной основе инвалид может отказаться от сопровождаемого проживания и выбрать предоставление социальных услуг в стационарной организации социального обслуживания или отказаться от сопровождаемого проживания в определенных условиях (группе, месте).</w:t>
      </w:r>
    </w:p>
    <w:p>
      <w:pPr>
        <w:pStyle w:val="0"/>
        <w:jc w:val="both"/>
      </w:pPr>
      <w:r>
        <w:rPr>
          <w:sz w:val="20"/>
        </w:rPr>
      </w:r>
    </w:p>
    <w:p>
      <w:pPr>
        <w:pStyle w:val="2"/>
        <w:outlineLvl w:val="1"/>
        <w:jc w:val="center"/>
      </w:pPr>
      <w:r>
        <w:rPr>
          <w:sz w:val="20"/>
        </w:rPr>
        <w:t xml:space="preserve">РАЗДЕЛ 5. МЕТОДИЧЕСКАЯ РАБОТА</w:t>
      </w:r>
    </w:p>
    <w:p>
      <w:pPr>
        <w:pStyle w:val="0"/>
        <w:jc w:val="both"/>
      </w:pPr>
      <w:r>
        <w:rPr>
          <w:sz w:val="20"/>
        </w:rPr>
      </w:r>
    </w:p>
    <w:p>
      <w:pPr>
        <w:pStyle w:val="0"/>
        <w:ind w:firstLine="540"/>
        <w:jc w:val="both"/>
      </w:pPr>
      <w:r>
        <w:rPr>
          <w:sz w:val="20"/>
        </w:rPr>
        <w:t xml:space="preserve">Во время учебного проживания происходит обучение инвалидов навыкам самостоятельной жизнедеятельности посредством освоения необходимых социальных компетенций, их коррекция, развитие возможностей к самостоятельному удовлетворению основных жизненных потребностей, адаптации к самостоятельной жизни.</w:t>
      </w:r>
    </w:p>
    <w:p>
      <w:pPr>
        <w:pStyle w:val="0"/>
        <w:spacing w:before="200" w:line-rule="auto"/>
        <w:ind w:firstLine="540"/>
        <w:jc w:val="both"/>
      </w:pPr>
      <w:r>
        <w:rPr>
          <w:sz w:val="20"/>
        </w:rPr>
        <w:t xml:space="preserve">Методы педагогического воздействия предусматривают планомерность, последовательность и пролонгированность в соответствии с поставленными задачами по обучению инвалидов навыкам самостоятельной жизнедеятельности, по приобретению опыта проживания в домашних условиях, по подготовке к самостоятельному или сопровождаемому проживанию. При этом функции и роль педагога в данном процессе могут осуществлять как лица с педагогическим образованием, так и специалисты по социальной работе, психологи, прошедшие требуемую подготовку.</w:t>
      </w:r>
    </w:p>
    <w:p>
      <w:pPr>
        <w:pStyle w:val="0"/>
        <w:spacing w:before="200" w:line-rule="auto"/>
        <w:ind w:firstLine="540"/>
        <w:jc w:val="both"/>
      </w:pPr>
      <w:r>
        <w:rPr>
          <w:sz w:val="20"/>
        </w:rPr>
        <w:t xml:space="preserve">Педагогическая работа с лицами, участвующими в учебном сопровождаемом проживании, охватывает ряд сфер (областей), значимых для такого рода деятельности, включая формирование знаний, навыков и умений в области социально-бытовой адаптации, социально-средовой ориентации и коммуникативной деятельности.</w:t>
      </w:r>
    </w:p>
    <w:p>
      <w:pPr>
        <w:pStyle w:val="0"/>
        <w:spacing w:before="200" w:line-rule="auto"/>
        <w:ind w:firstLine="540"/>
        <w:jc w:val="both"/>
      </w:pPr>
      <w:r>
        <w:rPr>
          <w:sz w:val="20"/>
        </w:rPr>
        <w:t xml:space="preserve">Обучение должно происходить в процессе естественного хода жизни, строящегося на основе принципа нормализации. В процессе обучения осуществляется наблюдение за инвалидом, включая его поведение, соблюдение режима дня, умение осуществлять самообслуживание, трудовую и общественно полезную деятельность, взаимодействовать в коллективе и др.</w:t>
      </w:r>
    </w:p>
    <w:p>
      <w:pPr>
        <w:pStyle w:val="0"/>
        <w:spacing w:before="200" w:line-rule="auto"/>
        <w:ind w:firstLine="540"/>
        <w:jc w:val="both"/>
      </w:pPr>
      <w:r>
        <w:rPr>
          <w:sz w:val="20"/>
        </w:rPr>
        <w:t xml:space="preserve">По завершении учебного сопровождаемого проживания выясняется мнение инвалида об организации сопровождаемого проживания на постоянной основе, уточняются подходящие ему условия сопровождаемого проживания, в том числе объем и характер услуг, форма (индивидуальная или групповая), другие значимые для инвалида условия, а также возможности организации сопровождаемого проживания в текущий момент (наличие свободных мест).</w:t>
      </w:r>
    </w:p>
    <w:p>
      <w:pPr>
        <w:pStyle w:val="0"/>
        <w:spacing w:before="200" w:line-rule="auto"/>
        <w:ind w:firstLine="540"/>
        <w:jc w:val="both"/>
      </w:pPr>
      <w:r>
        <w:rPr>
          <w:sz w:val="20"/>
        </w:rPr>
        <w:t xml:space="preserve">В случае, если инвалид претендует на самостоятельное проживание, в том числе на получение жилья в соответствии с законодательством, также оценивается его способность вести самостоятельный образ жизни или возможность организации сопровождаемого проживания в индивидуальной форме.</w:t>
      </w:r>
    </w:p>
    <w:p>
      <w:pPr>
        <w:pStyle w:val="0"/>
        <w:spacing w:before="200" w:line-rule="auto"/>
        <w:ind w:firstLine="540"/>
        <w:jc w:val="both"/>
      </w:pPr>
      <w:r>
        <w:rPr>
          <w:sz w:val="20"/>
        </w:rPr>
        <w:t xml:space="preserve">В Приложении 2 приводится "Примерная </w:t>
      </w:r>
      <w:hyperlink w:history="0" w:anchor="P877" w:tooltip="ПРОГРАММА">
        <w:r>
          <w:rPr>
            <w:sz w:val="20"/>
            <w:color w:val="0000ff"/>
          </w:rPr>
          <w:t xml:space="preserve">программа</w:t>
        </w:r>
      </w:hyperlink>
      <w:r>
        <w:rPr>
          <w:sz w:val="20"/>
        </w:rPr>
        <w:t xml:space="preserve"> подготовки инвалидов с нарушениями психических функций к сопровождаемому проживанию" с учетом предоставления им необходимой помощи и сопровождения, а также соответствующего набора и объема социальных услуг.</w:t>
      </w:r>
    </w:p>
    <w:p>
      <w:pPr>
        <w:pStyle w:val="0"/>
        <w:spacing w:before="200" w:line-rule="auto"/>
        <w:ind w:firstLine="540"/>
        <w:jc w:val="both"/>
      </w:pPr>
      <w:r>
        <w:rPr>
          <w:sz w:val="20"/>
        </w:rPr>
        <w:t xml:space="preserve">Повторная оценка нуждаемости инвалида в сопровождаемом проживании проводится с учетом утвержденных Минтрудом России </w:t>
      </w:r>
      <w:hyperlink w:history="0" r:id="rId53"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Критериев</w:t>
        </w:r>
      </w:hyperlink>
      <w:r>
        <w:rPr>
          <w:sz w:val="20"/>
        </w:rPr>
        <w:t xml:space="preserve">.</w:t>
      </w:r>
    </w:p>
    <w:p>
      <w:pPr>
        <w:pStyle w:val="0"/>
        <w:jc w:val="both"/>
      </w:pPr>
      <w:r>
        <w:rPr>
          <w:sz w:val="20"/>
        </w:rPr>
      </w:r>
    </w:p>
    <w:p>
      <w:pPr>
        <w:pStyle w:val="2"/>
        <w:outlineLvl w:val="1"/>
        <w:jc w:val="center"/>
      </w:pPr>
      <w:r>
        <w:rPr>
          <w:sz w:val="20"/>
        </w:rPr>
        <w:t xml:space="preserve">РАЗДЕЛ 6. УСЛУГИ И МЕРОПРИЯТИЯ</w:t>
      </w:r>
    </w:p>
    <w:p>
      <w:pPr>
        <w:pStyle w:val="0"/>
        <w:jc w:val="both"/>
      </w:pPr>
      <w:r>
        <w:rPr>
          <w:sz w:val="20"/>
        </w:rPr>
      </w:r>
    </w:p>
    <w:p>
      <w:pPr>
        <w:pStyle w:val="0"/>
        <w:ind w:firstLine="540"/>
        <w:jc w:val="both"/>
      </w:pPr>
      <w:r>
        <w:rPr>
          <w:sz w:val="20"/>
        </w:rPr>
        <w:t xml:space="preserve">При учебном сопровождаемом проживании инвалиду предоставляются услуги и мероприятия, аналогичные услугам и мероприятиям, предоставляемым в рамках сопровождаемого проживания (на постоянной основе) с учетом цели учебного сопровождаемого проживания по обучению инвалидов навыкам самообслуживания, самостоятельного удовлетворения своих потребностей в домашних условиях, в том числе отдельно от семьи.</w:t>
      </w:r>
    </w:p>
    <w:p>
      <w:pPr>
        <w:pStyle w:val="0"/>
        <w:spacing w:before="200" w:line-rule="auto"/>
        <w:ind w:firstLine="540"/>
        <w:jc w:val="both"/>
      </w:pPr>
      <w:r>
        <w:rPr>
          <w:sz w:val="20"/>
        </w:rPr>
        <w:t xml:space="preserve">Рекомендуемый комплекс услуг и мероприятий, предоставляемых инвалидам старше 18 лет в рамках организации сопровождаемого проживания, включает: социальные услуги и социальное сопровождение в соответствии с Федеральным </w:t>
      </w:r>
      <w:hyperlink w:history="0" r:id="rId54"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законом</w:t>
        </w:r>
      </w:hyperlink>
      <w:r>
        <w:rPr>
          <w:sz w:val="20"/>
        </w:rPr>
        <w:t xml:space="preserve"> N 442-ФЗ; услуги по реабилитации и абилитации в соответствии с Федеральным </w:t>
      </w:r>
      <w:hyperlink w:history="0" r:id="rId55"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законом</w:t>
        </w:r>
      </w:hyperlink>
      <w:r>
        <w:rPr>
          <w:sz w:val="20"/>
        </w:rPr>
        <w:t xml:space="preserve"> N 181-ФЗ; услуги ассистента (помощника), а также создание специальных условий для получения инвалидами образования в соответствии с Федеральным </w:t>
      </w:r>
      <w:hyperlink w:history="0" r:id="rId56"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законом</w:t>
        </w:r>
      </w:hyperlink>
      <w:r>
        <w:rPr>
          <w:sz w:val="20"/>
        </w:rPr>
        <w:t xml:space="preserve"> N 273-ФЗ и обеспечению занятости инвалидов вне жилого помещения, в котором они проживают, в соответствии с Федеральным </w:t>
      </w:r>
      <w:hyperlink w:history="0" r:id="rId57" w:tooltip="Федеральный закон от 12.12.2023 N 565-ФЗ (ред. от 08.08.2024) &quot;О занятости населения в Российской Федерации&quot; {КонсультантПлюс}">
        <w:r>
          <w:rPr>
            <w:sz w:val="20"/>
            <w:color w:val="0000ff"/>
          </w:rPr>
          <w:t xml:space="preserve">законом</w:t>
        </w:r>
      </w:hyperlink>
      <w:r>
        <w:rPr>
          <w:sz w:val="20"/>
        </w:rPr>
        <w:t xml:space="preserve"> N 565-ФЗ.</w:t>
      </w:r>
    </w:p>
    <w:p>
      <w:pPr>
        <w:pStyle w:val="0"/>
        <w:jc w:val="both"/>
      </w:pPr>
      <w:r>
        <w:rPr>
          <w:sz w:val="20"/>
        </w:rPr>
      </w:r>
    </w:p>
    <w:p>
      <w:pPr>
        <w:pStyle w:val="2"/>
        <w:outlineLvl w:val="2"/>
        <w:ind w:firstLine="540"/>
        <w:jc w:val="both"/>
      </w:pPr>
      <w:r>
        <w:rPr>
          <w:sz w:val="20"/>
        </w:rPr>
        <w:t xml:space="preserve">6.1. Особенности предоставления услуг в рамках учебного сопровождаемого проживания</w:t>
      </w:r>
    </w:p>
    <w:p>
      <w:pPr>
        <w:pStyle w:val="0"/>
        <w:spacing w:before="200" w:line-rule="auto"/>
        <w:ind w:firstLine="540"/>
        <w:jc w:val="both"/>
      </w:pPr>
      <w:r>
        <w:rPr>
          <w:sz w:val="20"/>
        </w:rPr>
        <w:t xml:space="preserve">При разработке услуг в рамках учебного сопровождаемого проживания акцент необходимо делать на развитие самостоятельности инвалидов в удовлетворении основных жизненных потребностей в бытовой, социально-коммуникативной, досуговой и иной деятельности. В связи с чем должен быть предусмотрен необходимый перечень (табл. 1) и объем социально-педагогических услуг, которые отличаются и больше по объему аналогичных услуг, предоставляемых на сопровождаемом проживании на постоянной основе.</w:t>
      </w:r>
    </w:p>
    <w:p>
      <w:pPr>
        <w:pStyle w:val="0"/>
        <w:jc w:val="both"/>
      </w:pPr>
      <w:r>
        <w:rPr>
          <w:sz w:val="20"/>
        </w:rPr>
      </w:r>
    </w:p>
    <w:p>
      <w:pPr>
        <w:pStyle w:val="0"/>
        <w:ind w:firstLine="540"/>
        <w:jc w:val="both"/>
      </w:pPr>
      <w:r>
        <w:rPr>
          <w:sz w:val="20"/>
        </w:rPr>
        <w:t xml:space="preserve">Таблица 1 - Примерный перечень социально-педагогических услуг на учебном сопровождаемом проживании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25"/>
        <w:gridCol w:w="6520"/>
      </w:tblGrid>
      <w:tr>
        <w:tc>
          <w:tcPr>
            <w:tcW w:w="2525" w:type="dxa"/>
          </w:tcPr>
          <w:p>
            <w:pPr>
              <w:pStyle w:val="0"/>
              <w:jc w:val="center"/>
            </w:pPr>
            <w:r>
              <w:rPr>
                <w:sz w:val="20"/>
              </w:rPr>
              <w:t xml:space="preserve">Наименование услуги</w:t>
            </w:r>
          </w:p>
        </w:tc>
        <w:tc>
          <w:tcPr>
            <w:tcW w:w="6520" w:type="dxa"/>
          </w:tcPr>
          <w:p>
            <w:pPr>
              <w:pStyle w:val="0"/>
              <w:jc w:val="center"/>
            </w:pPr>
            <w:r>
              <w:rPr>
                <w:sz w:val="20"/>
              </w:rPr>
              <w:t xml:space="preserve">Описание услуги</w:t>
            </w:r>
          </w:p>
        </w:tc>
      </w:tr>
      <w:tr>
        <w:tc>
          <w:tcPr>
            <w:tcW w:w="2525" w:type="dxa"/>
          </w:tcPr>
          <w:p>
            <w:pPr>
              <w:pStyle w:val="0"/>
            </w:pPr>
            <w:r>
              <w:rPr>
                <w:sz w:val="20"/>
              </w:rPr>
              <w:t xml:space="preserve">Социально-педагогическое сопровождение в процессе повседневной деятельности</w:t>
            </w:r>
          </w:p>
        </w:tc>
        <w:tc>
          <w:tcPr>
            <w:tcW w:w="6520" w:type="dxa"/>
          </w:tcPr>
          <w:p>
            <w:pPr>
              <w:pStyle w:val="0"/>
              <w:jc w:val="both"/>
            </w:pPr>
            <w:r>
              <w:rPr>
                <w:sz w:val="20"/>
              </w:rPr>
              <w:t xml:space="preserve">- организация и проведение индивидуальных и групповых бесед, касающихся вопросов личностного развития, соблюдения социально приемлемых правил поведения, взаимоотношений с другими людьми;</w:t>
            </w:r>
          </w:p>
          <w:p>
            <w:pPr>
              <w:pStyle w:val="0"/>
              <w:jc w:val="both"/>
            </w:pPr>
            <w:r>
              <w:rPr>
                <w:sz w:val="20"/>
              </w:rPr>
              <w:t xml:space="preserve">- помощь в определении целей и задач деятельности, поддержка ее осуществления, в т.ч. путем подбадривания, консультативного и инструктивного сопровождения деятельности инвалида;</w:t>
            </w:r>
          </w:p>
          <w:p>
            <w:pPr>
              <w:pStyle w:val="0"/>
              <w:jc w:val="both"/>
            </w:pPr>
            <w:r>
              <w:rPr>
                <w:sz w:val="20"/>
              </w:rPr>
              <w:t xml:space="preserve">- оценка сформированности навыков бытовой, социально-коммуникативной и досуговой деятельности;</w:t>
            </w:r>
          </w:p>
          <w:p>
            <w:pPr>
              <w:pStyle w:val="0"/>
              <w:jc w:val="both"/>
            </w:pPr>
            <w:r>
              <w:rPr>
                <w:sz w:val="20"/>
              </w:rPr>
              <w:t xml:space="preserve">- обсуждение в команде специалистов и постановка актуальных задач по формированию у получателя услуг необходимых навыков;</w:t>
            </w:r>
          </w:p>
          <w:p>
            <w:pPr>
              <w:pStyle w:val="0"/>
              <w:jc w:val="both"/>
            </w:pPr>
            <w:r>
              <w:rPr>
                <w:sz w:val="20"/>
              </w:rPr>
              <w:t xml:space="preserve">- обсуждение поставленных задач с получателем социальной услуги и/или его законным представителем;</w:t>
            </w:r>
          </w:p>
          <w:p>
            <w:pPr>
              <w:pStyle w:val="0"/>
              <w:jc w:val="both"/>
            </w:pPr>
            <w:r>
              <w:rPr>
                <w:sz w:val="20"/>
              </w:rPr>
              <w:t xml:space="preserve">- обсуждение и выбор форм и методов в решении организационных вопросов;</w:t>
            </w:r>
          </w:p>
          <w:p>
            <w:pPr>
              <w:pStyle w:val="0"/>
              <w:jc w:val="both"/>
            </w:pPr>
            <w:r>
              <w:rPr>
                <w:sz w:val="20"/>
              </w:rPr>
              <w:t xml:space="preserve">- составление индивидуальной программы сопровождаемого проживания или учебного проживания (в случае учебного проживания) и ее реализация;</w:t>
            </w:r>
          </w:p>
          <w:p>
            <w:pPr>
              <w:pStyle w:val="0"/>
              <w:jc w:val="both"/>
            </w:pPr>
            <w:r>
              <w:rPr>
                <w:sz w:val="20"/>
              </w:rPr>
              <w:t xml:space="preserve">- подбор и изготовление необходимого материла для формирования навыков бытовой, социально-коммуникативной и досуговой деятельности;</w:t>
            </w:r>
          </w:p>
          <w:p>
            <w:pPr>
              <w:pStyle w:val="0"/>
              <w:jc w:val="both"/>
            </w:pPr>
            <w:r>
              <w:rPr>
                <w:sz w:val="20"/>
              </w:rPr>
              <w:t xml:space="preserve">- организация взаимодействия всех специалистов при реализации обучающих задач;</w:t>
            </w:r>
          </w:p>
          <w:p>
            <w:pPr>
              <w:pStyle w:val="0"/>
              <w:jc w:val="both"/>
            </w:pPr>
            <w:r>
              <w:rPr>
                <w:sz w:val="20"/>
              </w:rPr>
              <w:t xml:space="preserve">- определение сроков, форм проведения контрольных наблюдений по итогам реализации поставленных задач;</w:t>
            </w:r>
          </w:p>
          <w:p>
            <w:pPr>
              <w:pStyle w:val="0"/>
              <w:jc w:val="both"/>
            </w:pPr>
            <w:r>
              <w:rPr>
                <w:sz w:val="20"/>
              </w:rPr>
              <w:t xml:space="preserve">- обсуждение хода и результатов обучения с получателем услуг, законным представителем;</w:t>
            </w:r>
          </w:p>
          <w:p>
            <w:pPr>
              <w:pStyle w:val="0"/>
              <w:jc w:val="both"/>
            </w:pPr>
            <w:r>
              <w:rPr>
                <w:sz w:val="20"/>
              </w:rPr>
              <w:t xml:space="preserve">- социально-педагогическое сопровождение в процессе повседневной деятельности при учебном сопровождаемом проживании</w:t>
            </w:r>
          </w:p>
        </w:tc>
      </w:tr>
      <w:tr>
        <w:tc>
          <w:tcPr>
            <w:tcW w:w="2525" w:type="dxa"/>
          </w:tcPr>
          <w:p>
            <w:pPr>
              <w:pStyle w:val="0"/>
            </w:pPr>
            <w:r>
              <w:rPr>
                <w:sz w:val="20"/>
              </w:rPr>
              <w:t xml:space="preserve">Помощь в организации (или организация) досуга, формирование позитивных интересов</w:t>
            </w:r>
          </w:p>
        </w:tc>
        <w:tc>
          <w:tcPr>
            <w:tcW w:w="6520" w:type="dxa"/>
          </w:tcPr>
          <w:p>
            <w:pPr>
              <w:pStyle w:val="0"/>
              <w:jc w:val="both"/>
            </w:pPr>
            <w:r>
              <w:rPr>
                <w:sz w:val="20"/>
              </w:rPr>
              <w:t xml:space="preserve">- выбор вида досуга;</w:t>
            </w:r>
          </w:p>
          <w:p>
            <w:pPr>
              <w:pStyle w:val="0"/>
              <w:jc w:val="both"/>
            </w:pPr>
            <w:r>
              <w:rPr>
                <w:sz w:val="20"/>
              </w:rPr>
              <w:t xml:space="preserve">- выбор даты и времени проведения досуга;</w:t>
            </w:r>
          </w:p>
          <w:p>
            <w:pPr>
              <w:pStyle w:val="0"/>
              <w:jc w:val="both"/>
            </w:pPr>
            <w:r>
              <w:rPr>
                <w:sz w:val="20"/>
              </w:rPr>
              <w:t xml:space="preserve">- организация досуга (сбор информации о желаемом отдыхе, получение информации о стоимости проведения выбранного досуга, планирование маршрута, подготовка материалов);</w:t>
            </w:r>
          </w:p>
          <w:p>
            <w:pPr>
              <w:pStyle w:val="0"/>
              <w:jc w:val="both"/>
            </w:pPr>
            <w:r>
              <w:rPr>
                <w:sz w:val="20"/>
              </w:rPr>
              <w:t xml:space="preserve">- проведение досуговых мероприятий;</w:t>
            </w:r>
          </w:p>
          <w:p>
            <w:pPr>
              <w:pStyle w:val="0"/>
              <w:jc w:val="both"/>
            </w:pPr>
            <w:r>
              <w:rPr>
                <w:sz w:val="20"/>
              </w:rPr>
              <w:t xml:space="preserve">- обмен впечатлениями, изготовление фотоколлажа по итогам и т.д.;</w:t>
            </w:r>
          </w:p>
          <w:p>
            <w:pPr>
              <w:pStyle w:val="0"/>
              <w:jc w:val="both"/>
            </w:pPr>
            <w:r>
              <w:rPr>
                <w:sz w:val="20"/>
              </w:rPr>
              <w:t xml:space="preserve">- проведение мероприятий, направленных на расширение общего и культурного кругозора, сферы общения, формирование и развитие позитивных потребностей, интересов и творческих способностей, сплочение группы и организацию свободного времени (выезд на экскурсии, посещение кино, театров, выставок, концертов, цирка, парков, празднование календарных праздников, совместный просмотр ТВ-передач, проведение творческих и игровых занятий, организация общественно полезной деятельности и др.)</w:t>
            </w:r>
          </w:p>
        </w:tc>
      </w:tr>
      <w:tr>
        <w:tc>
          <w:tcPr>
            <w:tcW w:w="2525" w:type="dxa"/>
          </w:tcPr>
          <w:p>
            <w:pPr>
              <w:pStyle w:val="0"/>
            </w:pPr>
            <w:r>
              <w:rPr>
                <w:sz w:val="20"/>
              </w:rPr>
              <w:t xml:space="preserve">Совместное чтение журналов, газет, книг</w:t>
            </w:r>
          </w:p>
        </w:tc>
        <w:tc>
          <w:tcPr>
            <w:tcW w:w="6520" w:type="dxa"/>
          </w:tcPr>
          <w:p>
            <w:pPr>
              <w:pStyle w:val="0"/>
              <w:jc w:val="both"/>
            </w:pPr>
            <w:r>
              <w:rPr>
                <w:sz w:val="20"/>
              </w:rPr>
              <w:t xml:space="preserve">- проведение совместного чтения печатных изданий (газет, книг, журналов) или организация прослушивания аудиозаписей;</w:t>
            </w:r>
          </w:p>
          <w:p>
            <w:pPr>
              <w:pStyle w:val="0"/>
              <w:jc w:val="both"/>
            </w:pPr>
            <w:r>
              <w:rPr>
                <w:sz w:val="20"/>
              </w:rPr>
              <w:t xml:space="preserve">- создание комфортных условий для прослушивания (при необходимости, напоминание о том, какие события были ранее по тексту);</w:t>
            </w:r>
          </w:p>
          <w:p>
            <w:pPr>
              <w:pStyle w:val="0"/>
              <w:jc w:val="both"/>
            </w:pPr>
            <w:r>
              <w:rPr>
                <w:sz w:val="20"/>
              </w:rPr>
              <w:t xml:space="preserve">- обсуждение услышанного</w:t>
            </w:r>
          </w:p>
        </w:tc>
      </w:tr>
    </w:tbl>
    <w:p>
      <w:pPr>
        <w:pStyle w:val="0"/>
        <w:jc w:val="both"/>
      </w:pPr>
      <w:r>
        <w:rPr>
          <w:sz w:val="20"/>
        </w:rPr>
      </w:r>
    </w:p>
    <w:p>
      <w:pPr>
        <w:pStyle w:val="0"/>
        <w:ind w:firstLine="540"/>
        <w:jc w:val="both"/>
      </w:pPr>
      <w:r>
        <w:rPr>
          <w:sz w:val="20"/>
        </w:rPr>
        <w:t xml:space="preserve">Отличия вызваны особенностями организации условий для учебного проживания и целями учебного проживания. Учебное проживание предусматривает реализацию программы развития способностей конкретного инвалида в течение определенного периода времени. Программы реализуются в жилых помещениях, приспособленных для проживания инвалидов, где инвалиды проживают только в период реализации программ, а далее происходит смена проживающих. В связи с этим предусмотрены услуги, обеспечивающие предоставление оборудованных жилых помещений для реализации учебного проживания, мебели и другого необходимого для временного проживания оснащения.</w:t>
      </w:r>
    </w:p>
    <w:p>
      <w:pPr>
        <w:pStyle w:val="0"/>
        <w:spacing w:before="200" w:line-rule="auto"/>
        <w:ind w:firstLine="540"/>
        <w:jc w:val="both"/>
      </w:pPr>
      <w:r>
        <w:rPr>
          <w:sz w:val="20"/>
        </w:rPr>
        <w:t xml:space="preserve">С учетом особенностей и возможностей инвалидов учебное проживание может предусматривать предоставление других услуг сопровождаемого проживания (социально-бытовых, социально-медицинских и др.). Социально-бытовые услуги в рамках учебного сопровождаемого проживания могут быть либо преимущественно ассистирующего характера с элементами замещения или преимущественно замещающего характера с элементами ассистирования в зависимости от потребности получателя услуг. Также должна быть предусмотрена возможность получения отдельных социально-психологических услуг, требующих специальных знаний психолога, у других поставщиков социальных услуг.</w:t>
      </w:r>
    </w:p>
    <w:p>
      <w:pPr>
        <w:pStyle w:val="0"/>
        <w:spacing w:before="200" w:line-rule="auto"/>
        <w:ind w:firstLine="540"/>
        <w:jc w:val="both"/>
      </w:pPr>
      <w:r>
        <w:rPr>
          <w:sz w:val="20"/>
        </w:rPr>
        <w:t xml:space="preserve">Сопровождаемое проживание предусматривает проведение мероприятий по социальному сопровождению инвалидов - содействие в предоставлении медицинской, психологической, педагогической, юридической, социальной помощи, не относящейся к социальным услугам </w:t>
      </w:r>
      <w:hyperlink w:history="0" w:anchor="P308" w:tooltip="17. 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приказ Минтруда России от 14.12.2017 N 847.">
        <w:r>
          <w:rPr>
            <w:sz w:val="20"/>
            <w:color w:val="0000ff"/>
          </w:rPr>
          <w:t xml:space="preserve">[17]</w:t>
        </w:r>
      </w:hyperlink>
      <w:r>
        <w:rPr>
          <w:sz w:val="20"/>
        </w:rPr>
        <w:t xml:space="preserve">.</w:t>
      </w:r>
    </w:p>
    <w:p>
      <w:pPr>
        <w:pStyle w:val="0"/>
        <w:spacing w:before="200" w:line-rule="auto"/>
        <w:ind w:firstLine="540"/>
        <w:jc w:val="both"/>
      </w:pPr>
      <w:r>
        <w:rPr>
          <w:sz w:val="20"/>
        </w:rPr>
        <w:t xml:space="preserve">При организации мероприятий по социальному сопровождению инвалидов при сопровождаемом проживании необходимо осуществлять привлечение организаций (здравоохранения, образования, физической культуры и спорта, занятости населения, культуры, Фонда пенсионного и социального страхования Российской Федерации, службы МСЭ и др.), предоставляющих психологическую, педагогическую, юридическую, медицинскую, социальную помощь, не относящуюся к социальным услугам, на основании межведомственного взаимодействия.</w:t>
      </w:r>
    </w:p>
    <w:p>
      <w:pPr>
        <w:pStyle w:val="0"/>
        <w:spacing w:before="200" w:line-rule="auto"/>
        <w:ind w:firstLine="540"/>
        <w:jc w:val="both"/>
      </w:pPr>
      <w:r>
        <w:rPr>
          <w:sz w:val="20"/>
        </w:rPr>
        <w:t xml:space="preserve">Отметим, что в рамках сопровождаемого проживания предоставляются:</w:t>
      </w:r>
    </w:p>
    <w:p>
      <w:pPr>
        <w:pStyle w:val="0"/>
        <w:spacing w:before="200" w:line-rule="auto"/>
        <w:ind w:firstLine="540"/>
        <w:jc w:val="both"/>
      </w:pPr>
      <w:r>
        <w:rPr>
          <w:sz w:val="20"/>
        </w:rPr>
        <w:t xml:space="preserve">- социальные услуги, предоставляемые по месту проживания инвалида в форме социального обслуживания на дому, и социальное сопровождение в соответствии с ИППСУ и ИПСП;</w:t>
      </w:r>
    </w:p>
    <w:p>
      <w:pPr>
        <w:pStyle w:val="0"/>
        <w:spacing w:before="200" w:line-rule="auto"/>
        <w:ind w:firstLine="540"/>
        <w:jc w:val="both"/>
      </w:pPr>
      <w:r>
        <w:rPr>
          <w:sz w:val="20"/>
        </w:rPr>
        <w:t xml:space="preserve">- социальные услуги, предоставляемые вне места проживания инвалида в полустационарной форме социального обслуживания в соответствии с ИППСУ.</w:t>
      </w:r>
    </w:p>
    <w:p>
      <w:pPr>
        <w:pStyle w:val="0"/>
        <w:spacing w:before="200" w:line-rule="auto"/>
        <w:ind w:firstLine="540"/>
        <w:jc w:val="both"/>
      </w:pPr>
      <w:r>
        <w:rPr>
          <w:sz w:val="20"/>
        </w:rPr>
        <w:t xml:space="preserve">В ИПСП и в ИППСУ может предусматриваться одновременное предоставление социальных услуг в разных формах социального обслуживания. Так, одновременно инвалиду могут предоставляться социальные услуги в рамках сопровождаемого проживания в форме социального обслуживания на дому, обеспечивающие его проживание дома, и социальные услуги социальной занятости, предоставляемые в полустационарной форме социального обслуживания.</w:t>
      </w:r>
    </w:p>
    <w:p>
      <w:pPr>
        <w:pStyle w:val="0"/>
        <w:spacing w:before="200" w:line-rule="auto"/>
        <w:ind w:firstLine="540"/>
        <w:jc w:val="both"/>
      </w:pPr>
      <w:r>
        <w:rPr>
          <w:sz w:val="20"/>
        </w:rPr>
        <w:t xml:space="preserve">Учебное сопровождаемое проживание может предоставляться также в форме социального обслуживания в полустационарной или стационарной формах. Такие формы социального обслуживания могут быть предусмотрены, если учебное сопровождаемое проживание организуется в условиях стационарной организации социального обслуживания, полустационарной организации социального обслуживания, реабилитационного центра, социальной гостиницы. Как указывалось ранее, условия оплаты предоставляемых социальных услуг в стационарной форме должны обеспечиваться таким образом, чтобы в период учебного проживания достаточная часть пенсии (иных доходов) инвалида поступала в его распоряжение для приобретения продуктов питания, одежды и обуви, других необходимых для проживания вещей в целях обучения инвалидов распоряжению своими доходами в собственных интересах.</w:t>
      </w:r>
    </w:p>
    <w:p>
      <w:pPr>
        <w:pStyle w:val="0"/>
        <w:spacing w:before="200" w:line-rule="auto"/>
        <w:ind w:firstLine="540"/>
        <w:jc w:val="both"/>
      </w:pPr>
      <w:r>
        <w:rPr>
          <w:sz w:val="20"/>
        </w:rPr>
        <w:t xml:space="preserve">Перечень предоставляемых социальных услуг и мероприятий инвалидам старше 18 лет в рамках организации сопровождаемого проживания определяется субъектом Российской Федерации. Установление тарифов на социальные услуги и/или мероприятия в рамках сопровождаемого проживания, предельной величины среднедушевого дохода для предоставления указанных услуг и/или мероприятий бесплатно, а также утверждение размера платы за предоставление услуг и/или мероприятий в рамках сопровождаемого проживания, порядка ее взимания производится в соответствии с законодательством Российской Федерации об основах социального обслуживания граждан в Российской Федерации.</w:t>
      </w:r>
    </w:p>
    <w:p>
      <w:pPr>
        <w:pStyle w:val="0"/>
        <w:spacing w:before="200" w:line-rule="auto"/>
        <w:ind w:firstLine="540"/>
        <w:jc w:val="both"/>
      </w:pPr>
      <w:r>
        <w:rPr>
          <w:sz w:val="20"/>
        </w:rPr>
        <w:t xml:space="preserve">Подробно весь комплекс услуг и мероприятий, востребованных инвалидами в рамках сопровождаемого проживания, а также порядок их предоставления изложены в методических рекомендациях по организации сопровождаемого проживания инвалидов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Методические рекомендации ФГБУ ФНОЦ МСЭ и Р им. Г.А. Альбрехта "Сопровождаемое проживание: нормативные правовые и организационные основы" (2024). Доступны на сайте: https://center-albreht.ru</w:t>
      </w:r>
    </w:p>
    <w:p>
      <w:pPr>
        <w:pStyle w:val="0"/>
        <w:jc w:val="both"/>
      </w:pPr>
      <w:r>
        <w:rPr>
          <w:sz w:val="20"/>
        </w:rPr>
      </w:r>
    </w:p>
    <w:p>
      <w:pPr>
        <w:pStyle w:val="0"/>
        <w:ind w:firstLine="540"/>
        <w:jc w:val="both"/>
      </w:pPr>
      <w:r>
        <w:rPr>
          <w:sz w:val="20"/>
        </w:rPr>
        <w:t xml:space="preserve">Услуги и/или мероприятия в рамках учебного сопровождаемого проживания предоставляются на весь срок, указанный в индивидуальной программе (ИПСП). В случае, если учебное сопровождаемое проживание требуется повторять для поддержания навыков инвалида и постепенной его подготовки к сопровождаемому проживанию (на постоянной основе), в ИПСП указывается возможность повторения учебного сопровождаемого проживания в течение срока действия ИПСП.</w:t>
      </w:r>
    </w:p>
    <w:p>
      <w:pPr>
        <w:pStyle w:val="0"/>
        <w:jc w:val="both"/>
      </w:pPr>
      <w:r>
        <w:rPr>
          <w:sz w:val="20"/>
        </w:rPr>
      </w:r>
    </w:p>
    <w:p>
      <w:pPr>
        <w:pStyle w:val="2"/>
        <w:outlineLvl w:val="2"/>
        <w:ind w:firstLine="540"/>
        <w:jc w:val="both"/>
      </w:pPr>
      <w:r>
        <w:rPr>
          <w:sz w:val="20"/>
        </w:rPr>
        <w:t xml:space="preserve">6.2. Объем услуг и мероприятий</w:t>
      </w:r>
    </w:p>
    <w:p>
      <w:pPr>
        <w:pStyle w:val="0"/>
        <w:spacing w:before="200" w:line-rule="auto"/>
        <w:ind w:firstLine="540"/>
        <w:jc w:val="both"/>
      </w:pPr>
      <w:r>
        <w:rPr>
          <w:sz w:val="20"/>
        </w:rPr>
        <w:t xml:space="preserve">Основной целью учебного проживания является развитие самостоятельности инвалидов в удовлетворении основных жизненных потребностей в бытовой, социально-коммуникативной, досуговой и иной деятельности инвалидов, для чего необходимо предусмотреть необходимый объем в первую очередь социально-педагогических услуг.</w:t>
      </w:r>
    </w:p>
    <w:p>
      <w:pPr>
        <w:pStyle w:val="0"/>
        <w:spacing w:before="200" w:line-rule="auto"/>
        <w:ind w:firstLine="540"/>
        <w:jc w:val="both"/>
      </w:pPr>
      <w:r>
        <w:rPr>
          <w:sz w:val="20"/>
        </w:rPr>
        <w:t xml:space="preserve">Объем социально-педагогических услуг, а также социально-бытовых услуг, социально-медицинских услуг, коммуникативных и др. зависит от степени выраженности нарушения автономии инвалида. При этом оцениваются трудности, испытываемые инвалидом в выполнении задач и действий, необходимых для осуществления жизнеустройства в домашних условиях, и проблемы, возникающие при его вовлечении в жизненные ситуации с учетом имеющихся ограничений основных категорий жизнедеятельности и степени их выраженности, указанных в ИПРА </w:t>
      </w:r>
      <w:hyperlink w:history="0" w:anchor="P311" w:tooltip="20. 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приказ Минтруда России от 28.07.2023 N 606н.">
        <w:r>
          <w:rPr>
            <w:sz w:val="20"/>
            <w:color w:val="0000ff"/>
          </w:rPr>
          <w:t xml:space="preserve">[20]</w:t>
        </w:r>
      </w:hyperlink>
      <w:r>
        <w:rPr>
          <w:sz w:val="20"/>
        </w:rPr>
        <w:t xml:space="preserve">.</w:t>
      </w:r>
    </w:p>
    <w:p>
      <w:pPr>
        <w:pStyle w:val="0"/>
        <w:spacing w:before="200" w:line-rule="auto"/>
        <w:ind w:firstLine="540"/>
        <w:jc w:val="both"/>
      </w:pPr>
      <w:r>
        <w:rPr>
          <w:sz w:val="20"/>
        </w:rPr>
        <w:t xml:space="preserve">Оценка нарушения автономии инвалида производится при наличии 2 или 3 степени ограничения хотя бы одной из следующих основных категорий жизнедеятельности: способности к самообслуживанию, самостоятельному передвижению, ориентации, общению, обучению и контролю за своим поведением на основе </w:t>
      </w:r>
      <w:hyperlink w:history="0" r:id="rId58"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Критериев</w:t>
        </w:r>
      </w:hyperlink>
      <w:r>
        <w:rPr>
          <w:sz w:val="20"/>
        </w:rPr>
        <w:t xml:space="preserve">, утвержденных Минтрудом России.</w:t>
      </w:r>
    </w:p>
    <w:p>
      <w:pPr>
        <w:pStyle w:val="0"/>
        <w:spacing w:before="200" w:line-rule="auto"/>
        <w:ind w:firstLine="540"/>
        <w:jc w:val="both"/>
      </w:pPr>
      <w:r>
        <w:rPr>
          <w:sz w:val="20"/>
        </w:rPr>
        <w:t xml:space="preserve">Для оценки степени нарушения автономии специалисты проводят опрос потенциального получателя услуг по сопровождаемому проживанию либо его законного представителя с применением опросника. Оценка степени выраженности нарушения автономии инвалида производится в баллах в диапазоне от 23 до 272 баллов в соответствии с </w:t>
      </w:r>
      <w:hyperlink w:history="0" r:id="rId59"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приказом</w:t>
        </w:r>
      </w:hyperlink>
      <w:r>
        <w:rPr>
          <w:sz w:val="20"/>
        </w:rPr>
        <w:t xml:space="preserve"> Минтруда России N 606н. Выделяются 4 степени выраженности нарушения автономии инвалида:</w:t>
      </w:r>
    </w:p>
    <w:p>
      <w:pPr>
        <w:pStyle w:val="0"/>
        <w:spacing w:before="200" w:line-rule="auto"/>
        <w:ind w:firstLine="540"/>
        <w:jc w:val="both"/>
      </w:pPr>
      <w:r>
        <w:rPr>
          <w:sz w:val="20"/>
        </w:rPr>
        <w:t xml:space="preserve">I степень - незначительные нарушения автономии инвалида (от 23 до 68 баллов);</w:t>
      </w:r>
    </w:p>
    <w:p>
      <w:pPr>
        <w:pStyle w:val="0"/>
        <w:spacing w:before="200" w:line-rule="auto"/>
        <w:ind w:firstLine="540"/>
        <w:jc w:val="both"/>
      </w:pPr>
      <w:r>
        <w:rPr>
          <w:sz w:val="20"/>
        </w:rPr>
        <w:t xml:space="preserve">II степень - умеренные нарушения автономии инвалида (от 69 до 136 баллов);</w:t>
      </w:r>
    </w:p>
    <w:p>
      <w:pPr>
        <w:pStyle w:val="0"/>
        <w:spacing w:before="200" w:line-rule="auto"/>
        <w:ind w:firstLine="540"/>
        <w:jc w:val="both"/>
      </w:pPr>
      <w:r>
        <w:rPr>
          <w:sz w:val="20"/>
        </w:rPr>
        <w:t xml:space="preserve">III степень - выраженные нарушения автономии инвалида (от 137 до 204 баллов);</w:t>
      </w:r>
    </w:p>
    <w:p>
      <w:pPr>
        <w:pStyle w:val="0"/>
        <w:spacing w:before="200" w:line-rule="auto"/>
        <w:ind w:firstLine="540"/>
        <w:jc w:val="both"/>
      </w:pPr>
      <w:r>
        <w:rPr>
          <w:sz w:val="20"/>
        </w:rPr>
        <w:t xml:space="preserve">IV степень - значительно выраженные нарушения автономии инвалида (от 205 до 272 баллов).</w:t>
      </w:r>
    </w:p>
    <w:p>
      <w:pPr>
        <w:pStyle w:val="0"/>
        <w:spacing w:before="200" w:line-rule="auto"/>
        <w:ind w:firstLine="540"/>
        <w:jc w:val="both"/>
      </w:pPr>
      <w:r>
        <w:rPr>
          <w:sz w:val="20"/>
        </w:rPr>
        <w:t xml:space="preserve">В зависимости от степени выраженности нарушения автономии инвалида определяют объем необходимых ему услуг по сопровождаемому проживанию, включающий тип периодичности предоставления таких услуг и их продолжительность в течение дня/недели, выраженную в часах.</w:t>
      </w:r>
    </w:p>
    <w:p>
      <w:pPr>
        <w:pStyle w:val="0"/>
        <w:spacing w:before="200" w:line-rule="auto"/>
        <w:ind w:firstLine="540"/>
        <w:jc w:val="both"/>
      </w:pPr>
      <w:r>
        <w:rPr>
          <w:sz w:val="20"/>
        </w:rPr>
        <w:t xml:space="preserve">Выделяются 4 типа периодичности услуг по сопровождаемому проживанию:</w:t>
      </w:r>
    </w:p>
    <w:p>
      <w:pPr>
        <w:pStyle w:val="0"/>
        <w:spacing w:before="200" w:line-rule="auto"/>
        <w:ind w:firstLine="540"/>
        <w:jc w:val="both"/>
      </w:pPr>
      <w:r>
        <w:rPr>
          <w:sz w:val="20"/>
        </w:rPr>
        <w:t xml:space="preserve">1 тип - предоставление услуг по сопровождаемому проживанию по запросу с продолжительностью от 4 до 12 часов в неделю;</w:t>
      </w:r>
    </w:p>
    <w:p>
      <w:pPr>
        <w:pStyle w:val="0"/>
        <w:spacing w:before="200" w:line-rule="auto"/>
        <w:ind w:firstLine="540"/>
        <w:jc w:val="both"/>
      </w:pPr>
      <w:r>
        <w:rPr>
          <w:sz w:val="20"/>
        </w:rPr>
        <w:t xml:space="preserve">2 тип - периодическое предоставление услуг по сопровождаемому проживанию с продолжительностью от 12 до 28 часов в неделю;</w:t>
      </w:r>
    </w:p>
    <w:p>
      <w:pPr>
        <w:pStyle w:val="0"/>
        <w:spacing w:before="200" w:line-rule="auto"/>
        <w:ind w:firstLine="540"/>
        <w:jc w:val="both"/>
      </w:pPr>
      <w:r>
        <w:rPr>
          <w:sz w:val="20"/>
        </w:rPr>
        <w:t xml:space="preserve">3 тип - регулярное предоставление услуг по сопровождаемому проживанию с продолжительностью от 4 до 8 часов в сутки;</w:t>
      </w:r>
    </w:p>
    <w:p>
      <w:pPr>
        <w:pStyle w:val="0"/>
        <w:spacing w:before="200" w:line-rule="auto"/>
        <w:ind w:firstLine="540"/>
        <w:jc w:val="both"/>
      </w:pPr>
      <w:r>
        <w:rPr>
          <w:sz w:val="20"/>
        </w:rPr>
        <w:t xml:space="preserve">4 тип - постоянное предоставление услуг по сопровождаемому проживанию с продолжительностью от 8 до 24 часов в сутки.</w:t>
      </w:r>
    </w:p>
    <w:p>
      <w:pPr>
        <w:pStyle w:val="0"/>
        <w:spacing w:before="200" w:line-rule="auto"/>
        <w:ind w:firstLine="540"/>
        <w:jc w:val="both"/>
      </w:pPr>
      <w:r>
        <w:rPr>
          <w:sz w:val="20"/>
        </w:rPr>
        <w:t xml:space="preserve">Перечень услуг, необходимый объем, их кратность и длительность указываются в ИПСП.</w:t>
      </w:r>
    </w:p>
    <w:p>
      <w:pPr>
        <w:pStyle w:val="0"/>
        <w:jc w:val="both"/>
      </w:pPr>
      <w:r>
        <w:rPr>
          <w:sz w:val="20"/>
        </w:rPr>
      </w:r>
    </w:p>
    <w:p>
      <w:pPr>
        <w:pStyle w:val="2"/>
        <w:outlineLvl w:val="2"/>
        <w:ind w:firstLine="540"/>
        <w:jc w:val="both"/>
      </w:pPr>
      <w:r>
        <w:rPr>
          <w:sz w:val="20"/>
        </w:rPr>
        <w:t xml:space="preserve">6.3. Служба сопровождения</w:t>
      </w:r>
    </w:p>
    <w:p>
      <w:pPr>
        <w:pStyle w:val="0"/>
        <w:spacing w:before="200" w:line-rule="auto"/>
        <w:ind w:firstLine="540"/>
        <w:jc w:val="both"/>
      </w:pPr>
      <w:r>
        <w:rPr>
          <w:sz w:val="20"/>
        </w:rPr>
        <w:t xml:space="preserve">При организации учебного сопровождаемого проживания инвалидов необходимо предусмотреть сопровождающий персонал надлежащей квалификации и в достаточной численности в целях обеспечения безопасности для их проживания. Согласно действующим профессиональным стандартам в организациях сопровождаемого проживания задействованы следующие специалисты:</w:t>
      </w:r>
    </w:p>
    <w:p>
      <w:pPr>
        <w:pStyle w:val="0"/>
        <w:spacing w:before="200" w:line-rule="auto"/>
        <w:ind w:firstLine="540"/>
        <w:jc w:val="both"/>
      </w:pPr>
      <w:r>
        <w:rPr>
          <w:sz w:val="20"/>
        </w:rPr>
        <w:t xml:space="preserve">- руководитель организации социального обслуживания </w:t>
      </w:r>
      <w:hyperlink w:history="0" r:id="rId60" w:tooltip="Приказ Минтруда России от 18.06.2020 N 353н &quot;Об утверждении профессионального стандарта &quot;Руководитель организации социального обслуживания&quot; (Зарегистрировано в Минюсте России 15.07.2020 N 58960) {КонсультантПлюс}">
        <w:r>
          <w:rPr>
            <w:sz w:val="20"/>
            <w:color w:val="0000ff"/>
          </w:rPr>
          <w:t xml:space="preserve">(03.003)</w:t>
        </w:r>
      </w:hyperlink>
      <w:r>
        <w:rPr>
          <w:sz w:val="20"/>
        </w:rPr>
        <w:t xml:space="preserve">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Код профессионального стандарта (утверждены приказами Министерства труда и социальной защиты Российской Федерации).</w:t>
      </w:r>
    </w:p>
    <w:p>
      <w:pPr>
        <w:pStyle w:val="0"/>
        <w:jc w:val="both"/>
      </w:pPr>
      <w:r>
        <w:rPr>
          <w:sz w:val="20"/>
        </w:rPr>
      </w:r>
    </w:p>
    <w:p>
      <w:pPr>
        <w:pStyle w:val="0"/>
        <w:ind w:firstLine="540"/>
        <w:jc w:val="both"/>
      </w:pPr>
      <w:r>
        <w:rPr>
          <w:sz w:val="20"/>
        </w:rPr>
        <w:t xml:space="preserve">- специалист по социальной работе </w:t>
      </w:r>
      <w:hyperlink w:history="0" r:id="rId61" w:tooltip="Приказ Минтруда России от 18.06.2020 N 351н &quot;Об утверждении профессионального стандарта &quot;Специалист по социальной работе&quot; (Зарегистрировано в Минюсте России 15.07.2020 N 58959) {КонсультантПлюс}">
        <w:r>
          <w:rPr>
            <w:sz w:val="20"/>
            <w:color w:val="0000ff"/>
          </w:rPr>
          <w:t xml:space="preserve">(03.001)</w:t>
        </w:r>
      </w:hyperlink>
      <w:r>
        <w:rPr>
          <w:sz w:val="20"/>
        </w:rPr>
        <w:t xml:space="preserve">;</w:t>
      </w:r>
    </w:p>
    <w:p>
      <w:pPr>
        <w:pStyle w:val="0"/>
        <w:spacing w:before="200" w:line-rule="auto"/>
        <w:ind w:firstLine="540"/>
        <w:jc w:val="both"/>
      </w:pPr>
      <w:r>
        <w:rPr>
          <w:sz w:val="20"/>
        </w:rPr>
        <w:t xml:space="preserve">- социальный работник </w:t>
      </w:r>
      <w:hyperlink w:history="0" r:id="rId62" w:tooltip="Приказ Минтруда России от 18.06.2020 N 354н &quot;Об утверждении профессионального стандарта &quot;Социальный работник&quot; (Зарегистрировано в Минюсте России 20.07.2020 N 59014) {КонсультантПлюс}">
        <w:r>
          <w:rPr>
            <w:sz w:val="20"/>
            <w:color w:val="0000ff"/>
          </w:rPr>
          <w:t xml:space="preserve">(03.002)</w:t>
        </w:r>
      </w:hyperlink>
      <w:r>
        <w:rPr>
          <w:sz w:val="20"/>
        </w:rPr>
        <w:t xml:space="preserve">;</w:t>
      </w:r>
    </w:p>
    <w:p>
      <w:pPr>
        <w:pStyle w:val="0"/>
        <w:spacing w:before="200" w:line-rule="auto"/>
        <w:ind w:firstLine="540"/>
        <w:jc w:val="both"/>
      </w:pPr>
      <w:r>
        <w:rPr>
          <w:sz w:val="20"/>
        </w:rPr>
        <w:t xml:space="preserve">- психолог в социальной сфере </w:t>
      </w:r>
      <w:hyperlink w:history="0" r:id="rId63" w:tooltip="Приказ Минтруда России от 14.09.2023 N 716н &quot;Об утверждении профессионального стандарта &quot;Психолог в социальной сфере&quot; (Зарегистрировано в Минюсте России 18.10.2023 N 75620) {КонсультантПлюс}">
        <w:r>
          <w:rPr>
            <w:sz w:val="20"/>
            <w:color w:val="0000ff"/>
          </w:rPr>
          <w:t xml:space="preserve">(03.008)</w:t>
        </w:r>
      </w:hyperlink>
      <w:r>
        <w:rPr>
          <w:sz w:val="20"/>
        </w:rPr>
        <w:t xml:space="preserve">.</w:t>
      </w:r>
    </w:p>
    <w:p>
      <w:pPr>
        <w:pStyle w:val="0"/>
        <w:spacing w:before="200" w:line-rule="auto"/>
        <w:ind w:firstLine="540"/>
        <w:jc w:val="both"/>
      </w:pPr>
      <w:r>
        <w:rPr>
          <w:sz w:val="20"/>
        </w:rPr>
        <w:t xml:space="preserve">Дополнительно для целей учебного сопровождаемого проживания рекомендуется включить социального педагога, специалиста в области воспитания </w:t>
      </w:r>
      <w:hyperlink w:history="0" r:id="rId64" w:tooltip="Приказ Минтруда России от 30.01.2023 N 53н &quot;Об утверждении профессионального стандарта &quot;Специалист в области воспитания&quot; (Зарегистрировано в Минюсте России 03.03.2023 N 72520) {КонсультантПлюс}">
        <w:r>
          <w:rPr>
            <w:sz w:val="20"/>
            <w:color w:val="0000ff"/>
          </w:rPr>
          <w:t xml:space="preserve">(01.005)</w:t>
        </w:r>
      </w:hyperlink>
      <w:r>
        <w:rPr>
          <w:sz w:val="20"/>
        </w:rPr>
        <w:t xml:space="preserve">, ассистента (помощника) по оказанию технической помощи инвалидам и лицам с ограниченными возможностями здоровья </w:t>
      </w:r>
      <w:hyperlink w:history="0" r:id="rId65" w:tooltip="Приказ Минтруда России от 12.04.2017 N 351н &quot;Об утверждении профессионального стандарта &quot;Ассистент (помощник) по оказанию технической помощи инвалидам и лицам с ограниченными возможностями здоровья&quot; (Зарегистрировано в Минюсте России 04.05.2017 N 46612) {КонсультантПлюс}">
        <w:r>
          <w:rPr>
            <w:sz w:val="20"/>
            <w:color w:val="0000ff"/>
          </w:rPr>
          <w:t xml:space="preserve">(03.012)</w:t>
        </w:r>
      </w:hyperlink>
      <w:r>
        <w:rPr>
          <w:sz w:val="20"/>
        </w:rPr>
        <w:t xml:space="preserve">.</w:t>
      </w:r>
    </w:p>
    <w:p>
      <w:pPr>
        <w:pStyle w:val="0"/>
        <w:spacing w:before="200" w:line-rule="auto"/>
        <w:ind w:firstLine="540"/>
        <w:jc w:val="both"/>
      </w:pPr>
      <w:r>
        <w:rPr>
          <w:sz w:val="20"/>
        </w:rPr>
        <w:t xml:space="preserve">Все специалисты должны владеть профессиональными и общекультурными компетенциями.</w:t>
      </w:r>
    </w:p>
    <w:p>
      <w:pPr>
        <w:pStyle w:val="0"/>
        <w:spacing w:before="200" w:line-rule="auto"/>
        <w:ind w:firstLine="540"/>
        <w:jc w:val="both"/>
      </w:pPr>
      <w:r>
        <w:rPr>
          <w:sz w:val="20"/>
        </w:rPr>
        <w:t xml:space="preserve">Общекультурные компетенции:</w:t>
      </w:r>
    </w:p>
    <w:p>
      <w:pPr>
        <w:pStyle w:val="0"/>
        <w:spacing w:before="200" w:line-rule="auto"/>
        <w:ind w:firstLine="540"/>
        <w:jc w:val="both"/>
      </w:pPr>
      <w:r>
        <w:rPr>
          <w:sz w:val="20"/>
        </w:rPr>
        <w:t xml:space="preserve">- способность к обобщению и анализу на основе общей культуры мышления, восприятию информации, постановке цели и выбору путей ее оптимального достижения;</w:t>
      </w:r>
    </w:p>
    <w:p>
      <w:pPr>
        <w:pStyle w:val="0"/>
        <w:spacing w:before="200" w:line-rule="auto"/>
        <w:ind w:firstLine="540"/>
        <w:jc w:val="both"/>
      </w:pPr>
      <w:r>
        <w:rPr>
          <w:sz w:val="20"/>
        </w:rPr>
        <w:t xml:space="preserve">- способность к кооперации с коллегами, работе в коллективе;</w:t>
      </w:r>
    </w:p>
    <w:p>
      <w:pPr>
        <w:pStyle w:val="0"/>
        <w:spacing w:before="200" w:line-rule="auto"/>
        <w:ind w:firstLine="540"/>
        <w:jc w:val="both"/>
      </w:pPr>
      <w:r>
        <w:rPr>
          <w:sz w:val="20"/>
        </w:rPr>
        <w:t xml:space="preserve">- способность находить организационно-управленческие решения в нестандартных ситуациях и нести за них ответственность;</w:t>
      </w:r>
    </w:p>
    <w:p>
      <w:pPr>
        <w:pStyle w:val="0"/>
        <w:spacing w:before="200" w:line-rule="auto"/>
        <w:ind w:firstLine="540"/>
        <w:jc w:val="both"/>
      </w:pPr>
      <w:r>
        <w:rPr>
          <w:sz w:val="20"/>
        </w:rPr>
        <w:t xml:space="preserve">- способность использовать нормативные правовые документы в своей деятельности;</w:t>
      </w:r>
    </w:p>
    <w:p>
      <w:pPr>
        <w:pStyle w:val="0"/>
        <w:spacing w:before="200" w:line-rule="auto"/>
        <w:ind w:firstLine="540"/>
        <w:jc w:val="both"/>
      </w:pPr>
      <w:r>
        <w:rPr>
          <w:sz w:val="20"/>
        </w:rPr>
        <w:t xml:space="preserve">- способность к саморазвитию, повышению своей квалификации и мастерства.</w:t>
      </w:r>
    </w:p>
    <w:p>
      <w:pPr>
        <w:pStyle w:val="0"/>
        <w:spacing w:before="200" w:line-rule="auto"/>
        <w:ind w:firstLine="540"/>
        <w:jc w:val="both"/>
      </w:pPr>
      <w:r>
        <w:rPr>
          <w:sz w:val="20"/>
        </w:rPr>
        <w:t xml:space="preserve">Профессиональные компетенции:</w:t>
      </w:r>
    </w:p>
    <w:p>
      <w:pPr>
        <w:pStyle w:val="0"/>
        <w:spacing w:before="200" w:line-rule="auto"/>
        <w:ind w:firstLine="540"/>
        <w:jc w:val="both"/>
      </w:pPr>
      <w:r>
        <w:rPr>
          <w:sz w:val="20"/>
        </w:rPr>
        <w:t xml:space="preserve">- способность решать практические задачи организации сопровождаемого проживания;</w:t>
      </w:r>
    </w:p>
    <w:p>
      <w:pPr>
        <w:pStyle w:val="0"/>
        <w:spacing w:before="200" w:line-rule="auto"/>
        <w:ind w:firstLine="540"/>
        <w:jc w:val="both"/>
      </w:pPr>
      <w:r>
        <w:rPr>
          <w:sz w:val="20"/>
        </w:rPr>
        <w:t xml:space="preserve">- владение методами социальной диагностики для определения способностей к самообслуживанию, самостоятельному удовлетворению своих потребностей, ведения бытовой и социальной жизни и др., и повышения этих способностей с учетом положений МКФ;</w:t>
      </w:r>
    </w:p>
    <w:p>
      <w:pPr>
        <w:pStyle w:val="0"/>
        <w:spacing w:before="200" w:line-rule="auto"/>
        <w:ind w:firstLine="540"/>
        <w:jc w:val="both"/>
      </w:pPr>
      <w:r>
        <w:rPr>
          <w:sz w:val="20"/>
        </w:rPr>
        <w:t xml:space="preserve">- готовность к разработке ИПСП, определять необходимые мероприятия и ТСР при организации сопровождаемого проживания;</w:t>
      </w:r>
    </w:p>
    <w:p>
      <w:pPr>
        <w:pStyle w:val="0"/>
        <w:spacing w:before="200" w:line-rule="auto"/>
        <w:ind w:firstLine="540"/>
        <w:jc w:val="both"/>
      </w:pPr>
      <w:r>
        <w:rPr>
          <w:sz w:val="20"/>
        </w:rPr>
        <w:t xml:space="preserve">- способность и готовность организовывать доступную среду в жилом помещении инвалидов с различными ограничениями жизнедеятельности;</w:t>
      </w:r>
    </w:p>
    <w:p>
      <w:pPr>
        <w:pStyle w:val="0"/>
        <w:spacing w:before="200" w:line-rule="auto"/>
        <w:ind w:firstLine="540"/>
        <w:jc w:val="both"/>
      </w:pPr>
      <w:r>
        <w:rPr>
          <w:sz w:val="20"/>
        </w:rPr>
        <w:t xml:space="preserve">- способность оценить эффективность предоставляемых в рамках сопровождаемого проживания услуг и мероприятий;</w:t>
      </w:r>
    </w:p>
    <w:p>
      <w:pPr>
        <w:pStyle w:val="0"/>
        <w:spacing w:before="200" w:line-rule="auto"/>
        <w:ind w:firstLine="540"/>
        <w:jc w:val="both"/>
      </w:pPr>
      <w:r>
        <w:rPr>
          <w:sz w:val="20"/>
        </w:rPr>
        <w:t xml:space="preserve">- способность общаться с инвалидами с разными ограничениями жизнедеятельности, применять альтернативную и дополнительную коммуникацию, поддерживать самоопределение и самостоятельность инвалидов корректными способами, уважать мнение инвалидов.</w:t>
      </w:r>
    </w:p>
    <w:p>
      <w:pPr>
        <w:pStyle w:val="0"/>
        <w:spacing w:before="200" w:line-rule="auto"/>
        <w:ind w:firstLine="540"/>
        <w:jc w:val="both"/>
      </w:pPr>
      <w:r>
        <w:rPr>
          <w:sz w:val="20"/>
        </w:rPr>
        <w:t xml:space="preserve">Основные функции:</w:t>
      </w:r>
    </w:p>
    <w:p>
      <w:pPr>
        <w:pStyle w:val="0"/>
        <w:spacing w:before="200" w:line-rule="auto"/>
        <w:ind w:firstLine="540"/>
        <w:jc w:val="both"/>
      </w:pPr>
      <w:r>
        <w:rPr>
          <w:sz w:val="20"/>
        </w:rPr>
        <w:t xml:space="preserve">- оказание инвалидам социально-бытовых, социально-медицинских, социально-педагогических, социально-правовых услуг и услуг в целях повышения коммуникативного потенциала в соответствии с "Примерным перечнем услуг, востребованных инвалидами в рамках сопровождаемого проживания" (Приложение 1, </w:t>
      </w:r>
      <w:hyperlink w:history="0" w:anchor="P464" w:tooltip="19. Виды социальных услуг, предоставляемые в рамках сопровождаемого проживания">
        <w:r>
          <w:rPr>
            <w:sz w:val="20"/>
            <w:color w:val="0000ff"/>
          </w:rPr>
          <w:t xml:space="preserve">п. 19</w:t>
        </w:r>
      </w:hyperlink>
      <w:r>
        <w:rPr>
          <w:sz w:val="20"/>
        </w:rPr>
        <w:t xml:space="preserve">);</w:t>
      </w:r>
    </w:p>
    <w:p>
      <w:pPr>
        <w:pStyle w:val="0"/>
        <w:spacing w:before="200" w:line-rule="auto"/>
        <w:ind w:firstLine="540"/>
        <w:jc w:val="both"/>
      </w:pPr>
      <w:r>
        <w:rPr>
          <w:sz w:val="20"/>
        </w:rPr>
        <w:t xml:space="preserve">- содействие в проведении реабилитационных мероприятий (медицинских, социальных) на основании ИПРА или содействие в ее разработке с целью дальнейшего проведения реабилитационных и абилитационных мероприятий;</w:t>
      </w:r>
    </w:p>
    <w:p>
      <w:pPr>
        <w:pStyle w:val="0"/>
        <w:spacing w:before="200" w:line-rule="auto"/>
        <w:ind w:firstLine="540"/>
        <w:jc w:val="both"/>
      </w:pPr>
      <w:r>
        <w:rPr>
          <w:sz w:val="20"/>
        </w:rPr>
        <w:t xml:space="preserve">- содействие в трудовой и социальной занятости;</w:t>
      </w:r>
    </w:p>
    <w:p>
      <w:pPr>
        <w:pStyle w:val="0"/>
        <w:spacing w:before="200" w:line-rule="auto"/>
        <w:ind w:firstLine="540"/>
        <w:jc w:val="both"/>
      </w:pPr>
      <w:r>
        <w:rPr>
          <w:sz w:val="20"/>
        </w:rPr>
        <w:t xml:space="preserve">- содействие получению образования;</w:t>
      </w:r>
    </w:p>
    <w:p>
      <w:pPr>
        <w:pStyle w:val="0"/>
        <w:spacing w:before="200" w:line-rule="auto"/>
        <w:ind w:firstLine="540"/>
        <w:jc w:val="both"/>
      </w:pPr>
      <w:r>
        <w:rPr>
          <w:sz w:val="20"/>
        </w:rPr>
        <w:t xml:space="preserve">- содействие досуговой деятельности инвалидов;</w:t>
      </w:r>
    </w:p>
    <w:p>
      <w:pPr>
        <w:pStyle w:val="0"/>
        <w:spacing w:before="200" w:line-rule="auto"/>
        <w:ind w:firstLine="540"/>
        <w:jc w:val="both"/>
      </w:pPr>
      <w:r>
        <w:rPr>
          <w:sz w:val="20"/>
        </w:rPr>
        <w:t xml:space="preserve">- поддержка их самоопределения.</w:t>
      </w:r>
    </w:p>
    <w:p>
      <w:pPr>
        <w:pStyle w:val="0"/>
        <w:spacing w:before="200" w:line-rule="auto"/>
        <w:ind w:firstLine="540"/>
        <w:jc w:val="both"/>
      </w:pPr>
      <w:r>
        <w:rPr>
          <w:sz w:val="20"/>
        </w:rPr>
        <w:t xml:space="preserve">Специалист по социальной работе обеспечивает мониторинг эффективности предоставляемых в рамках сопровождаемого проживания услуг и мероприятий, удовлетворенности ими инвалида, корректирует их предоставление, в том числе с учетом занятости в их предоставлении разных специалистов организации, предоставляющей услуги сопровождаемого проживания, и с учетом предоставления другими организациями образовательных, реабилитационных, медицинских услуг, услуг социальной занятости, сопровождаемой трудовой деятельности, обеспечивает корректное общение с родственниками, опекунами или попечителями инвалида, другими заинтересованными лицами в целях содействия благоприятным отношениям между ними и инвалидом.</w:t>
      </w:r>
    </w:p>
    <w:p>
      <w:pPr>
        <w:pStyle w:val="0"/>
        <w:spacing w:before="200" w:line-rule="auto"/>
        <w:ind w:firstLine="540"/>
        <w:jc w:val="both"/>
      </w:pPr>
      <w:r>
        <w:rPr>
          <w:sz w:val="20"/>
        </w:rPr>
        <w:t xml:space="preserve">Состав и численность специалистов зависит от состава и численности инвалидов в группе. График работы предусмотрен </w:t>
      </w:r>
      <w:hyperlink w:history="0" r:id="rId66" w:tooltip="&quot;Трудовой кодекс Российской Федерации&quot; от 30.12.2001 N 197-ФЗ (ред. от 13.12.2024) ------------ Недействующая редакция {КонсультантПлюс}">
        <w:r>
          <w:rPr>
            <w:sz w:val="20"/>
            <w:color w:val="0000ff"/>
          </w:rPr>
          <w:t xml:space="preserve">статьей 100</w:t>
        </w:r>
      </w:hyperlink>
      <w:r>
        <w:rPr>
          <w:sz w:val="20"/>
        </w:rPr>
        <w:t xml:space="preserve"> Трудового Кодекса Российской Федерации от 30 декабря 2001 г. N 197-ФЗ </w:t>
      </w:r>
      <w:hyperlink w:history="0" w:anchor="P293" w:tooltip="2. Трудовой кодекс Российской Федерации от 30.12.2001 N 197-ФЗ.">
        <w:r>
          <w:rPr>
            <w:sz w:val="20"/>
            <w:color w:val="0000ff"/>
          </w:rPr>
          <w:t xml:space="preserve">[2]</w:t>
        </w:r>
      </w:hyperlink>
      <w:r>
        <w:rPr>
          <w:sz w:val="20"/>
        </w:rPr>
        <w:t xml:space="preserve"> (далее - ТК РФ). Согласно </w:t>
      </w:r>
      <w:hyperlink w:history="0" r:id="rId67" w:tooltip="&quot;Трудовой кодекс Российской Федерации&quot; от 30.12.2001 N 197-ФЗ (ред. от 13.12.2024) ------------ Недействующая редакция {КонсультантПлюс}">
        <w:r>
          <w:rPr>
            <w:sz w:val="20"/>
            <w:color w:val="0000ff"/>
          </w:rPr>
          <w:t xml:space="preserve">ТК</w:t>
        </w:r>
      </w:hyperlink>
      <w:r>
        <w:rPr>
          <w:sz w:val="20"/>
        </w:rPr>
        <w:t xml:space="preserve"> РФ начало, общая продолжительность и окончание рабочего дня сотрудника определяются правилами внутреннего трудового распорядка,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трудовым договором.</w:t>
      </w:r>
    </w:p>
    <w:p>
      <w:pPr>
        <w:pStyle w:val="0"/>
        <w:jc w:val="both"/>
      </w:pPr>
      <w:r>
        <w:rPr>
          <w:sz w:val="20"/>
        </w:rPr>
      </w:r>
    </w:p>
    <w:p>
      <w:pPr>
        <w:pStyle w:val="2"/>
        <w:outlineLvl w:val="1"/>
        <w:jc w:val="center"/>
      </w:pPr>
      <w:r>
        <w:rPr>
          <w:sz w:val="20"/>
        </w:rPr>
        <w:t xml:space="preserve">7. КОНТРОЛЬНЫЕ МЕРОПРИЯТИЯ</w:t>
      </w:r>
    </w:p>
    <w:p>
      <w:pPr>
        <w:pStyle w:val="0"/>
        <w:jc w:val="both"/>
      </w:pPr>
      <w:r>
        <w:rPr>
          <w:sz w:val="20"/>
        </w:rPr>
      </w:r>
    </w:p>
    <w:p>
      <w:pPr>
        <w:pStyle w:val="0"/>
        <w:ind w:firstLine="540"/>
        <w:jc w:val="both"/>
      </w:pPr>
      <w:r>
        <w:rPr>
          <w:sz w:val="20"/>
        </w:rPr>
        <w:t xml:space="preserve">Контроль за организацией сопровождаемого проживания инвалидов осуществляется в рамках государственного контроля (надзора) за соблюдением обязательных требований в сфере социального обслуживания в соответствии со </w:t>
      </w:r>
      <w:hyperlink w:history="0" r:id="rId68"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статьей 33</w:t>
        </w:r>
      </w:hyperlink>
      <w:r>
        <w:rPr>
          <w:sz w:val="20"/>
        </w:rPr>
        <w:t xml:space="preserve"> Федерального закона N 442-ФЗ </w:t>
      </w:r>
      <w:hyperlink w:history="0" w:anchor="P298" w:tooltip="7. Об основах социального обслуживания граждан в Российской Федерации/Федеральный закон от 28.12.2013 N 442-ФЗ.">
        <w:r>
          <w:rPr>
            <w:sz w:val="20"/>
            <w:color w:val="0000ff"/>
          </w:rPr>
          <w:t xml:space="preserve">[7]</w:t>
        </w:r>
      </w:hyperlink>
      <w:r>
        <w:rPr>
          <w:sz w:val="20"/>
        </w:rPr>
        <w:t xml:space="preserve">.</w:t>
      </w:r>
    </w:p>
    <w:p>
      <w:pPr>
        <w:pStyle w:val="0"/>
        <w:spacing w:before="200" w:line-rule="auto"/>
        <w:ind w:firstLine="540"/>
        <w:jc w:val="both"/>
      </w:pPr>
      <w:r>
        <w:rPr>
          <w:sz w:val="20"/>
        </w:rPr>
        <w:t xml:space="preserve">В соответствии с постановлением Правительства Российской Федерации от 25.06.2021 N 999, утвердившим </w:t>
      </w:r>
      <w:hyperlink w:history="0" r:id="rId69" w:tooltip="Постановление Правительства РФ от 25.06.2021 N 999 (ред. от 03.09.2024) &quot;Об утверждении Положения о федеральном государственном контроле (надзоре) в сфере социального обслуживания&quot; {КонсультантПлюс}">
        <w:r>
          <w:rPr>
            <w:sz w:val="20"/>
            <w:color w:val="0000ff"/>
          </w:rPr>
          <w:t xml:space="preserve">Положение</w:t>
        </w:r>
      </w:hyperlink>
      <w:r>
        <w:rPr>
          <w:sz w:val="20"/>
        </w:rPr>
        <w:t xml:space="preserve"> о федеральном государственном контроле (надзоре) в сфере социального обслуживания, а также Положением о региональном государственном контроле (надзоре) в сфере социального обслуживания в субъектах Российской Федерации проводятся контрольные (надзорные) мероприятия и профилактические мероприятия.</w:t>
      </w:r>
    </w:p>
    <w:p>
      <w:pPr>
        <w:pStyle w:val="0"/>
        <w:spacing w:before="200" w:line-rule="auto"/>
        <w:ind w:firstLine="540"/>
        <w:jc w:val="both"/>
      </w:pPr>
      <w:r>
        <w:rPr>
          <w:sz w:val="20"/>
        </w:rPr>
        <w:t xml:space="preserve">Контрольные (надзорные) мероприятия: выездная проверка, документарная проверка, инспекционный визит, наблюдение за соблюдением обязательных требований, выездное обследование. Профилактические мероприятия: информирование, обобщение правоприменительной практики, объявление предостережения, консультирование, профилактический визит </w:t>
      </w:r>
      <w:hyperlink w:history="0" w:anchor="P300" w:tooltip="9. О государственном контроле (надзоре) и муниципальном контроле в Российской Федерации/Федеральный закон от 31.07.2020 N 248-ФЗ.">
        <w:r>
          <w:rPr>
            <w:sz w:val="20"/>
            <w:color w:val="0000ff"/>
          </w:rPr>
          <w:t xml:space="preserve">[9]</w:t>
        </w:r>
      </w:hyperlink>
      <w:r>
        <w:rPr>
          <w:sz w:val="20"/>
        </w:rPr>
        <w:t xml:space="preserve">.</w:t>
      </w:r>
    </w:p>
    <w:p>
      <w:pPr>
        <w:pStyle w:val="0"/>
        <w:spacing w:before="200" w:line-rule="auto"/>
        <w:ind w:firstLine="540"/>
        <w:jc w:val="both"/>
      </w:pPr>
      <w:r>
        <w:rPr>
          <w:sz w:val="20"/>
        </w:rPr>
        <w:t xml:space="preserve">Согласно </w:t>
      </w:r>
      <w:hyperlink w:history="0" r:id="rId70" w:tooltip="Постановление Правительства РФ от 10.03.2022 N 336 (ред. от 11.09.2024) &quot;Об особенностях организации и осуществления государственного контроля (надзора), муниципального контроля&quot; ------------ Недействующая редакция {КонсультантПлюс}">
        <w:r>
          <w:rPr>
            <w:sz w:val="20"/>
            <w:color w:val="0000ff"/>
          </w:rPr>
          <w:t xml:space="preserve">постановлению</w:t>
        </w:r>
      </w:hyperlink>
      <w:r>
        <w:rPr>
          <w:sz w:val="20"/>
        </w:rPr>
        <w:t xml:space="preserve"> Правительства Российской Федерации от 10.03.2022 N 336 "Об особенностях организации и осуществления государственного контроля (надзора), муниципального контроля" с 2022 года внеплановые контрольные (надзорные) мероприятия проводятся только в отношении объектов, отнесенных к категории высокого и среднего риска причинения вреда (ущерба) охраняемым законом ценностям </w:t>
      </w:r>
      <w:hyperlink w:history="0" w:anchor="P304" w:tooltip="13. Об особенностях организации и осуществления государственного контроля (надзора), муниципального контроля/постановление Правительства Российской Федерации от 10.03.2022 N 336.">
        <w:r>
          <w:rPr>
            <w:sz w:val="20"/>
            <w:color w:val="0000ff"/>
          </w:rPr>
          <w:t xml:space="preserve">[13]</w:t>
        </w:r>
      </w:hyperlink>
      <w:r>
        <w:rPr>
          <w:sz w:val="20"/>
        </w:rPr>
        <w:t xml:space="preserve">. Предоставление социальных услуг в рамках сопровождаемого проживания относится к категории низкого риска, в связи с чем в отношении организаций, оказывающих эти услуги, осуществляются не плановые проверки, а обязательные профилактические визиты.</w:t>
      </w:r>
    </w:p>
    <w:p>
      <w:pPr>
        <w:pStyle w:val="0"/>
        <w:spacing w:before="200" w:line-rule="auto"/>
        <w:ind w:firstLine="540"/>
        <w:jc w:val="both"/>
      </w:pPr>
      <w:r>
        <w:rPr>
          <w:sz w:val="20"/>
        </w:rPr>
        <w:t xml:space="preserve">В целях предоставления потребителям услуг информации о качестве оказания исполнителями услуг в социальной сфере, а также в целях повышения качества их деятельности, рекомендуется проводить независимую оценку качества оказания услуг в отношении организаций, предоставляющих услуги в рамках сопровождаемого проживания в соответствии со </w:t>
      </w:r>
      <w:hyperlink w:history="0" r:id="rId71"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 23.1</w:t>
        </w:r>
      </w:hyperlink>
      <w:r>
        <w:rPr>
          <w:sz w:val="20"/>
        </w:rPr>
        <w:t xml:space="preserve"> Федерального закона N 442-ФЗ </w:t>
      </w:r>
      <w:hyperlink w:history="0" w:anchor="P298" w:tooltip="7. Об основах социального обслуживания граждан в Российской Федерации/Федеральный закон от 28.12.2013 N 442-ФЗ.">
        <w:r>
          <w:rPr>
            <w:sz w:val="20"/>
            <w:color w:val="0000ff"/>
          </w:rPr>
          <w:t xml:space="preserve">[7]</w:t>
        </w:r>
      </w:hyperlink>
      <w:r>
        <w:rPr>
          <w:sz w:val="20"/>
        </w:rPr>
        <w:t xml:space="preserve">.</w:t>
      </w:r>
    </w:p>
    <w:p>
      <w:pPr>
        <w:pStyle w:val="0"/>
        <w:spacing w:before="200" w:line-rule="auto"/>
        <w:ind w:firstLine="540"/>
        <w:jc w:val="both"/>
      </w:pPr>
      <w:r>
        <w:rPr>
          <w:sz w:val="20"/>
        </w:rPr>
        <w:t xml:space="preserve">Независимая оценка качества условий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в том числе время ожидания предоставления услуг; доброжелательность, вежливость работников организации социального обслуживания; удовлетворенность качеством условий оказания услуг, а также доступность услуг для инвалидов. Проводит такую проверку общественный совет </w:t>
      </w:r>
      <w:hyperlink w:history="0" w:anchor="P299" w:tooltip="8. Об основах общественного контроля в Российской Федерации/Федеральный закон от 21.07.2014 N 212-ФЗ.">
        <w:r>
          <w:rPr>
            <w:sz w:val="20"/>
            <w:color w:val="0000ff"/>
          </w:rPr>
          <w:t xml:space="preserve">[8]</w:t>
        </w:r>
      </w:hyperlink>
      <w:r>
        <w:rPr>
          <w:sz w:val="20"/>
        </w:rPr>
        <w:t xml:space="preserve">.</w:t>
      </w:r>
    </w:p>
    <w:p>
      <w:pPr>
        <w:pStyle w:val="0"/>
        <w:spacing w:before="200" w:line-rule="auto"/>
        <w:ind w:firstLine="540"/>
        <w:jc w:val="both"/>
      </w:pPr>
      <w:r>
        <w:rPr>
          <w:sz w:val="20"/>
        </w:rPr>
        <w:t xml:space="preserve">Инвалиды, получающие услуги в рамках учебного сопровождаемого проживания (и/или их законные представители) имеют право самостоятельно осуществлять контроль за предоставленными им услугами в объемах и формах, предусмотренных ИППСУ или договором, который заключается между ним и поставщиком услуг. Индивидуальная оценка со стороны получателя социальных услуг (законного представителя) проводится путем участия в опросах и подписания актов о предоставленных социальных услугах. Акт о предоставлении социальных услуг содержит сведения о получателе и поставщике этих услуг, видах предоставленных социальных услуг, сроках, дате и об условиях их предоставления. Акт о фактическом предоставлении социальных услуг подтверждается подписью их получателя (законного представителя).</w:t>
      </w:r>
    </w:p>
    <w:p>
      <w:pPr>
        <w:pStyle w:val="0"/>
        <w:jc w:val="both"/>
      </w:pPr>
      <w:r>
        <w:rPr>
          <w:sz w:val="20"/>
        </w:rPr>
      </w:r>
    </w:p>
    <w:p>
      <w:pPr>
        <w:pStyle w:val="2"/>
        <w:outlineLvl w:val="1"/>
        <w:jc w:val="center"/>
      </w:pPr>
      <w:r>
        <w:rPr>
          <w:sz w:val="20"/>
        </w:rPr>
        <w:t xml:space="preserve">ЗАКЛЮЧЕНИЕ</w:t>
      </w:r>
    </w:p>
    <w:p>
      <w:pPr>
        <w:pStyle w:val="0"/>
        <w:jc w:val="both"/>
      </w:pPr>
      <w:r>
        <w:rPr>
          <w:sz w:val="20"/>
        </w:rPr>
      </w:r>
    </w:p>
    <w:p>
      <w:pPr>
        <w:pStyle w:val="0"/>
        <w:ind w:firstLine="540"/>
        <w:jc w:val="both"/>
      </w:pPr>
      <w:r>
        <w:rPr>
          <w:sz w:val="20"/>
        </w:rPr>
        <w:t xml:space="preserve">В методических рекомендациях изложены вопросы организации учебного сопровождаемого проживания в Российской Федерации. Представлен порядок направления инвалидов на учебное сопровождаемое проживание, целевая группа, критерии отбора, объем предоставляемых услуг и мероприятий, помещения, используемые для организации учебного проживания, специалисты, предоставляющие услуги, организации, реализующие данное направление и виды контроля за ними.</w:t>
      </w:r>
    </w:p>
    <w:p>
      <w:pPr>
        <w:pStyle w:val="0"/>
        <w:spacing w:before="200" w:line-rule="auto"/>
        <w:ind w:firstLine="540"/>
        <w:jc w:val="both"/>
      </w:pPr>
      <w:r>
        <w:rPr>
          <w:sz w:val="20"/>
        </w:rPr>
        <w:t xml:space="preserve">Приведены основные различия двух понятий - учебного сопровождаемого проживания и сопровождаемого проживания на постоянной основе.</w:t>
      </w:r>
    </w:p>
    <w:p>
      <w:pPr>
        <w:pStyle w:val="0"/>
        <w:spacing w:before="200" w:line-rule="auto"/>
        <w:ind w:firstLine="540"/>
        <w:jc w:val="both"/>
      </w:pPr>
      <w:r>
        <w:rPr>
          <w:sz w:val="20"/>
        </w:rPr>
        <w:t xml:space="preserve">В приложениях содержится примерная </w:t>
      </w:r>
      <w:hyperlink w:history="0" w:anchor="P323" w:tooltip="Форма">
        <w:r>
          <w:rPr>
            <w:sz w:val="20"/>
            <w:color w:val="0000ff"/>
          </w:rPr>
          <w:t xml:space="preserve">форма</w:t>
        </w:r>
      </w:hyperlink>
      <w:r>
        <w:rPr>
          <w:sz w:val="20"/>
        </w:rPr>
        <w:t xml:space="preserve"> индивидуальной программы сопровождаемого проживания инвалидов, а также </w:t>
      </w:r>
      <w:hyperlink w:history="0" w:anchor="P877" w:tooltip="ПРОГРАММА">
        <w:r>
          <w:rPr>
            <w:sz w:val="20"/>
            <w:color w:val="0000ff"/>
          </w:rPr>
          <w:t xml:space="preserve">программа</w:t>
        </w:r>
      </w:hyperlink>
      <w:r>
        <w:rPr>
          <w:sz w:val="20"/>
        </w:rPr>
        <w:t xml:space="preserve"> подготовки к сопровождаемому проживанию инвалидов с нарушениями психических функций.</w:t>
      </w:r>
    </w:p>
    <w:p>
      <w:pPr>
        <w:pStyle w:val="0"/>
        <w:spacing w:before="200" w:line-rule="auto"/>
        <w:ind w:firstLine="540"/>
        <w:jc w:val="both"/>
      </w:pPr>
      <w:r>
        <w:rPr>
          <w:sz w:val="20"/>
        </w:rPr>
        <w:t xml:space="preserve">Нормативные правовые документы, указанные в ссылках, могут быть использованы организациями, начинающими практиковать данную форму жизнеустройства инвалидов.</w:t>
      </w:r>
    </w:p>
    <w:p>
      <w:pPr>
        <w:pStyle w:val="0"/>
        <w:spacing w:before="200" w:line-rule="auto"/>
        <w:ind w:firstLine="540"/>
        <w:jc w:val="both"/>
      </w:pPr>
      <w:r>
        <w:rPr>
          <w:sz w:val="20"/>
        </w:rPr>
        <w:t xml:space="preserve">Полученные знания позволят приобрести новые компетенции для повышения профессионального уровня в рамках имеющейся квалификации специалистов, осуществляющих деятельность в области комплексной реабилитации и абилитации инвалидов, в том числе задействованных в организации мероприятий по сопровождаемому проживанию.</w:t>
      </w:r>
    </w:p>
    <w:p>
      <w:pPr>
        <w:pStyle w:val="0"/>
        <w:spacing w:before="200" w:line-rule="auto"/>
        <w:ind w:firstLine="540"/>
        <w:jc w:val="both"/>
      </w:pPr>
      <w:r>
        <w:rPr>
          <w:sz w:val="20"/>
        </w:rPr>
        <w:t xml:space="preserve">Методические рекомендации предназначены для руководителей исполнительных органов государственной власти субъектов Российской Федерации, специалистов реабилитационных центров и стационарных учреждений социального обслуживания, а также руководителей общественных и других организаций, занимающихся поддержкой инвалидов, и направлены на помощь в организации учебного сопровождаемого проживания в субъектах Российской Федерации.</w:t>
      </w:r>
    </w:p>
    <w:p>
      <w:pPr>
        <w:pStyle w:val="0"/>
        <w:jc w:val="both"/>
      </w:pPr>
      <w:r>
        <w:rPr>
          <w:sz w:val="20"/>
        </w:rPr>
      </w:r>
    </w:p>
    <w:p>
      <w:pPr>
        <w:pStyle w:val="2"/>
        <w:outlineLvl w:val="1"/>
        <w:jc w:val="center"/>
      </w:pPr>
      <w:r>
        <w:rPr>
          <w:sz w:val="20"/>
        </w:rPr>
        <w:t xml:space="preserve">СПИСОК ИСПОЛЬЗОВАННЫХ ИСТОЧНИКОВ</w:t>
      </w:r>
    </w:p>
    <w:p>
      <w:pPr>
        <w:pStyle w:val="0"/>
        <w:jc w:val="both"/>
      </w:pPr>
      <w:r>
        <w:rPr>
          <w:sz w:val="20"/>
        </w:rPr>
      </w:r>
    </w:p>
    <w:bookmarkStart w:id="292" w:name="P292"/>
    <w:bookmarkEnd w:id="292"/>
    <w:p>
      <w:pPr>
        <w:pStyle w:val="0"/>
        <w:ind w:firstLine="540"/>
        <w:jc w:val="both"/>
      </w:pPr>
      <w:r>
        <w:rPr>
          <w:sz w:val="20"/>
        </w:rPr>
        <w:t xml:space="preserve">1. </w:t>
      </w:r>
      <w:hyperlink w:history="0" r:id="rId7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Федерации/принята всенародным голосованием 12.12.1993 с изменениями, одобренными в ходе общероссийского голосования 01.07.2020.</w:t>
      </w:r>
    </w:p>
    <w:bookmarkStart w:id="293" w:name="P293"/>
    <w:bookmarkEnd w:id="293"/>
    <w:p>
      <w:pPr>
        <w:pStyle w:val="0"/>
        <w:spacing w:before="200" w:line-rule="auto"/>
        <w:ind w:firstLine="540"/>
        <w:jc w:val="both"/>
      </w:pPr>
      <w:r>
        <w:rPr>
          <w:sz w:val="20"/>
        </w:rPr>
        <w:t xml:space="preserve">2. Трудовой </w:t>
      </w:r>
      <w:hyperlink w:history="0" r:id="rId73" w:tooltip="&quot;Трудовой кодекс Российской Федерации&quot; от 30.12.2001 N 197-ФЗ (ред. от 13.12.2024) ------------ Недействующая редакция {КонсультантПлюс}">
        <w:r>
          <w:rPr>
            <w:sz w:val="20"/>
            <w:color w:val="0000ff"/>
          </w:rPr>
          <w:t xml:space="preserve">кодекс</w:t>
        </w:r>
      </w:hyperlink>
      <w:r>
        <w:rPr>
          <w:sz w:val="20"/>
        </w:rPr>
        <w:t xml:space="preserve"> Российской Федерации от 30.12.2001 N 197-ФЗ.</w:t>
      </w:r>
    </w:p>
    <w:bookmarkStart w:id="294" w:name="P294"/>
    <w:bookmarkEnd w:id="294"/>
    <w:p>
      <w:pPr>
        <w:pStyle w:val="0"/>
        <w:spacing w:before="200" w:line-rule="auto"/>
        <w:ind w:firstLine="540"/>
        <w:jc w:val="both"/>
      </w:pPr>
      <w:r>
        <w:rPr>
          <w:sz w:val="20"/>
        </w:rPr>
        <w:t xml:space="preserve">3. Жилищный </w:t>
      </w:r>
      <w:hyperlink w:history="0" r:id="rId74"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кодекс</w:t>
        </w:r>
      </w:hyperlink>
      <w:r>
        <w:rPr>
          <w:sz w:val="20"/>
        </w:rPr>
        <w:t xml:space="preserve"> Российской Федерации от 29.12.2004 N 188-ФЗ.</w:t>
      </w:r>
    </w:p>
    <w:bookmarkStart w:id="295" w:name="P295"/>
    <w:bookmarkEnd w:id="295"/>
    <w:p>
      <w:pPr>
        <w:pStyle w:val="0"/>
        <w:spacing w:before="200" w:line-rule="auto"/>
        <w:ind w:firstLine="540"/>
        <w:jc w:val="both"/>
      </w:pPr>
      <w:r>
        <w:rPr>
          <w:sz w:val="20"/>
        </w:rPr>
        <w:t xml:space="preserve">4. О праве граждан Российской Федерации на свободу передвижения, выбор места пребывания и жительства в пределах Российской Федерации/</w:t>
      </w:r>
      <w:hyperlink w:history="0" r:id="rId75" w:tooltip="Закон РФ от 25.06.1993 N 5242-1 (ред. от 13.12.2024)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0"/>
            <w:color w:val="0000ff"/>
          </w:rPr>
          <w:t xml:space="preserve">Закон</w:t>
        </w:r>
      </w:hyperlink>
      <w:r>
        <w:rPr>
          <w:sz w:val="20"/>
        </w:rPr>
        <w:t xml:space="preserve"> Российской Федерации от 25.06.1993 N 5242-1.</w:t>
      </w:r>
    </w:p>
    <w:bookmarkStart w:id="296" w:name="P296"/>
    <w:bookmarkEnd w:id="296"/>
    <w:p>
      <w:pPr>
        <w:pStyle w:val="0"/>
        <w:spacing w:before="200" w:line-rule="auto"/>
        <w:ind w:firstLine="540"/>
        <w:jc w:val="both"/>
      </w:pPr>
      <w:r>
        <w:rPr>
          <w:sz w:val="20"/>
        </w:rPr>
        <w:t xml:space="preserve">5. О социальной защите инвалидов в Российской Федерации/Федеральный </w:t>
      </w:r>
      <w:hyperlink w:history="0" r:id="rId76"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24.11.1995 N 181-ФЗ.</w:t>
      </w:r>
    </w:p>
    <w:bookmarkStart w:id="297" w:name="P297"/>
    <w:bookmarkEnd w:id="297"/>
    <w:p>
      <w:pPr>
        <w:pStyle w:val="0"/>
        <w:spacing w:before="200" w:line-rule="auto"/>
        <w:ind w:firstLine="540"/>
        <w:jc w:val="both"/>
      </w:pPr>
      <w:r>
        <w:rPr>
          <w:sz w:val="20"/>
        </w:rPr>
        <w:t xml:space="preserve">6. Об образовании в Российской Федерации/Федеральный </w:t>
      </w:r>
      <w:hyperlink w:history="0" r:id="rId77"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закон</w:t>
        </w:r>
      </w:hyperlink>
      <w:r>
        <w:rPr>
          <w:sz w:val="20"/>
        </w:rPr>
        <w:t xml:space="preserve"> от 29.12.2012 N 273-ФЗ.</w:t>
      </w:r>
    </w:p>
    <w:bookmarkStart w:id="298" w:name="P298"/>
    <w:bookmarkEnd w:id="298"/>
    <w:p>
      <w:pPr>
        <w:pStyle w:val="0"/>
        <w:spacing w:before="200" w:line-rule="auto"/>
        <w:ind w:firstLine="540"/>
        <w:jc w:val="both"/>
      </w:pPr>
      <w:r>
        <w:rPr>
          <w:sz w:val="20"/>
        </w:rPr>
        <w:t xml:space="preserve">7. Об основах социального обслуживания граждан в Российской Федерации/Федеральный </w:t>
      </w:r>
      <w:hyperlink w:history="0" r:id="rId78"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w:t>
        </w:r>
      </w:hyperlink>
      <w:r>
        <w:rPr>
          <w:sz w:val="20"/>
        </w:rPr>
        <w:t xml:space="preserve"> от 28.12.2013 N 442-ФЗ.</w:t>
      </w:r>
    </w:p>
    <w:bookmarkStart w:id="299" w:name="P299"/>
    <w:bookmarkEnd w:id="299"/>
    <w:p>
      <w:pPr>
        <w:pStyle w:val="0"/>
        <w:spacing w:before="200" w:line-rule="auto"/>
        <w:ind w:firstLine="540"/>
        <w:jc w:val="both"/>
      </w:pPr>
      <w:r>
        <w:rPr>
          <w:sz w:val="20"/>
        </w:rPr>
        <w:t xml:space="preserve">8. Об основах общественного контроля в Российской Федерации/Федеральный </w:t>
      </w:r>
      <w:hyperlink w:history="0" r:id="rId7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w:t>
        </w:r>
      </w:hyperlink>
      <w:r>
        <w:rPr>
          <w:sz w:val="20"/>
        </w:rPr>
        <w:t xml:space="preserve"> от 21.07.2014 N 212-ФЗ.</w:t>
      </w:r>
    </w:p>
    <w:bookmarkStart w:id="300" w:name="P300"/>
    <w:bookmarkEnd w:id="300"/>
    <w:p>
      <w:pPr>
        <w:pStyle w:val="0"/>
        <w:spacing w:before="200" w:line-rule="auto"/>
        <w:ind w:firstLine="540"/>
        <w:jc w:val="both"/>
      </w:pPr>
      <w:r>
        <w:rPr>
          <w:sz w:val="20"/>
        </w:rPr>
        <w:t xml:space="preserve">9. О государственном контроле (надзоре) и муниципальном контроле в Российской Федерации/Федеральный </w:t>
      </w:r>
      <w:hyperlink w:history="0" r:id="rId80"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31.07.2020 N 248-ФЗ.</w:t>
      </w:r>
    </w:p>
    <w:bookmarkStart w:id="301" w:name="P301"/>
    <w:bookmarkEnd w:id="301"/>
    <w:p>
      <w:pPr>
        <w:pStyle w:val="0"/>
        <w:spacing w:before="200" w:line-rule="auto"/>
        <w:ind w:firstLine="540"/>
        <w:jc w:val="both"/>
      </w:pPr>
      <w:r>
        <w:rPr>
          <w:sz w:val="20"/>
        </w:rPr>
        <w:t xml:space="preserve">10. О внесении изменений в отдельные законодательные акты Российской Федерации/Федеральный </w:t>
      </w:r>
      <w:hyperlink w:history="0" r:id="rId81"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28.04.2023 N 137-ФЗ.</w:t>
      </w:r>
    </w:p>
    <w:bookmarkStart w:id="302" w:name="P302"/>
    <w:bookmarkEnd w:id="302"/>
    <w:p>
      <w:pPr>
        <w:pStyle w:val="0"/>
        <w:spacing w:before="200" w:line-rule="auto"/>
        <w:ind w:firstLine="540"/>
        <w:jc w:val="both"/>
      </w:pPr>
      <w:r>
        <w:rPr>
          <w:sz w:val="20"/>
        </w:rPr>
        <w:t xml:space="preserve">11. О занятости населения в Российской Федерации/Федеральный </w:t>
      </w:r>
      <w:hyperlink w:history="0" r:id="rId82" w:tooltip="Федеральный закон от 12.12.2023 N 565-ФЗ (ред. от 08.08.2024) &quot;О занятости населения в Российской Федерации&quot; {КонсультантПлюс}">
        <w:r>
          <w:rPr>
            <w:sz w:val="20"/>
            <w:color w:val="0000ff"/>
          </w:rPr>
          <w:t xml:space="preserve">закон</w:t>
        </w:r>
      </w:hyperlink>
      <w:r>
        <w:rPr>
          <w:sz w:val="20"/>
        </w:rPr>
        <w:t xml:space="preserve"> от 12.12.2023 N 565-ФЗ.</w:t>
      </w:r>
    </w:p>
    <w:bookmarkStart w:id="303" w:name="P303"/>
    <w:bookmarkEnd w:id="303"/>
    <w:p>
      <w:pPr>
        <w:pStyle w:val="0"/>
        <w:spacing w:before="200" w:line-rule="auto"/>
        <w:ind w:firstLine="540"/>
        <w:jc w:val="both"/>
      </w:pPr>
      <w:r>
        <w:rPr>
          <w:sz w:val="20"/>
        </w:rPr>
        <w:t xml:space="preserve">12. Об утверждении государственной программы Российской Федерации "Доступная среда"/</w:t>
      </w:r>
      <w:hyperlink w:history="0" r:id="rId83" w:tooltip="Постановление Правительства РФ от 29.03.2019 N 363 (ред. от 14.12.2024) &quot;Об утверждении государственной программы Российской Федерации &quot;Доступная среда&quot; {КонсультантПлюс}">
        <w:r>
          <w:rPr>
            <w:sz w:val="20"/>
            <w:color w:val="0000ff"/>
          </w:rPr>
          <w:t xml:space="preserve">постановление</w:t>
        </w:r>
      </w:hyperlink>
      <w:r>
        <w:rPr>
          <w:sz w:val="20"/>
        </w:rPr>
        <w:t xml:space="preserve"> Правительства Российской Федерации от 29.03.2019 N 363.</w:t>
      </w:r>
    </w:p>
    <w:bookmarkStart w:id="304" w:name="P304"/>
    <w:bookmarkEnd w:id="304"/>
    <w:p>
      <w:pPr>
        <w:pStyle w:val="0"/>
        <w:spacing w:before="200" w:line-rule="auto"/>
        <w:ind w:firstLine="540"/>
        <w:jc w:val="both"/>
      </w:pPr>
      <w:r>
        <w:rPr>
          <w:sz w:val="20"/>
        </w:rPr>
        <w:t xml:space="preserve">13. Об особенностях организации и осуществления государственного контроля (надзора), муниципального контроля/</w:t>
      </w:r>
      <w:hyperlink w:history="0" r:id="rId84" w:tooltip="Постановление Правительства РФ от 10.03.2022 N 336 (ред. от 11.09.2024) &quot;Об особенностях организации и осуществления государственного контроля (надзора), муниципального контроля&quot; ------------ Недействующая редакция {КонсультантПлюс}">
        <w:r>
          <w:rPr>
            <w:sz w:val="20"/>
            <w:color w:val="0000ff"/>
          </w:rPr>
          <w:t xml:space="preserve">постановление</w:t>
        </w:r>
      </w:hyperlink>
      <w:r>
        <w:rPr>
          <w:sz w:val="20"/>
        </w:rPr>
        <w:t xml:space="preserve"> Правительства Российской Федерации от 10.03.2022 N 336.</w:t>
      </w:r>
    </w:p>
    <w:bookmarkStart w:id="305" w:name="P305"/>
    <w:bookmarkEnd w:id="305"/>
    <w:p>
      <w:pPr>
        <w:pStyle w:val="0"/>
        <w:spacing w:before="200" w:line-rule="auto"/>
        <w:ind w:firstLine="540"/>
        <w:jc w:val="both"/>
      </w:pPr>
      <w:r>
        <w:rPr>
          <w:sz w:val="20"/>
        </w:rPr>
        <w:t xml:space="preserve">14. Об утверждении Правил организации сопровождаемого проживания инвалидов/</w:t>
      </w:r>
      <w:hyperlink w:history="0" r:id="rId85" w:tooltip="Постановление Правительства РФ от 03.07.2024 N 910 &quot;Об утверждении Правил организации сопровождаемого проживания инвалидов&quot; {КонсультантПлюс}">
        <w:r>
          <w:rPr>
            <w:sz w:val="20"/>
            <w:color w:val="0000ff"/>
          </w:rPr>
          <w:t xml:space="preserve">постановление</w:t>
        </w:r>
      </w:hyperlink>
      <w:r>
        <w:rPr>
          <w:sz w:val="20"/>
        </w:rPr>
        <w:t xml:space="preserve"> Правительства Российской Федерации от 03.07.2024 N 910.</w:t>
      </w:r>
    </w:p>
    <w:bookmarkStart w:id="306" w:name="P306"/>
    <w:bookmarkEnd w:id="306"/>
    <w:p>
      <w:pPr>
        <w:pStyle w:val="0"/>
        <w:spacing w:before="200" w:line-rule="auto"/>
        <w:ind w:firstLine="540"/>
        <w:jc w:val="both"/>
      </w:pPr>
      <w:r>
        <w:rPr>
          <w:sz w:val="20"/>
        </w:rPr>
        <w:t xml:space="preserve">15. 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w:t>
      </w:r>
      <w:hyperlink w:history="0" r:id="rId86"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распоряжение</w:t>
        </w:r>
      </w:hyperlink>
      <w:r>
        <w:rPr>
          <w:sz w:val="20"/>
        </w:rPr>
        <w:t xml:space="preserve"> Правительства Российской Федерации от 18.12.2021 N 3711-р.</w:t>
      </w:r>
    </w:p>
    <w:bookmarkStart w:id="307" w:name="P307"/>
    <w:bookmarkEnd w:id="307"/>
    <w:p>
      <w:pPr>
        <w:pStyle w:val="0"/>
        <w:spacing w:before="200" w:line-rule="auto"/>
        <w:ind w:firstLine="540"/>
        <w:jc w:val="both"/>
      </w:pPr>
      <w:r>
        <w:rPr>
          <w:sz w:val="20"/>
        </w:rPr>
        <w:t xml:space="preserve">16. Об утверждении Плана мероприятий по реализации Концепции развития в Российской Федерации системы комплексной реабилитации и абилитации инвалидов, в том числе детей-инвалидов, на период до 2025 года/</w:t>
      </w:r>
      <w:hyperlink w:history="0" r:id="rId87" w:tooltip="Распоряжение Правительства РФ от 16.08.2022 N 2253-р &lt;О Плане мероприятий по реализации Концепции развития в РФ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распоряжение</w:t>
        </w:r>
      </w:hyperlink>
      <w:r>
        <w:rPr>
          <w:sz w:val="20"/>
        </w:rPr>
        <w:t xml:space="preserve"> Правительства Российской Федерации от 16.08.2022 N 2253-р.</w:t>
      </w:r>
    </w:p>
    <w:bookmarkStart w:id="308" w:name="P308"/>
    <w:bookmarkEnd w:id="308"/>
    <w:p>
      <w:pPr>
        <w:pStyle w:val="0"/>
        <w:spacing w:before="200" w:line-rule="auto"/>
        <w:ind w:firstLine="540"/>
        <w:jc w:val="both"/>
      </w:pPr>
      <w:r>
        <w:rPr>
          <w:sz w:val="20"/>
        </w:rPr>
        <w:t xml:space="preserve">17. 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w:t>
      </w:r>
      <w:hyperlink w:history="0" r:id="rId88" w:tooltip="Приказ Минтруда России от 14.12.2017 N 847 &quot;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quot; {КонсультантПлюс}">
        <w:r>
          <w:rPr>
            <w:sz w:val="20"/>
            <w:color w:val="0000ff"/>
          </w:rPr>
          <w:t xml:space="preserve">приказ</w:t>
        </w:r>
      </w:hyperlink>
      <w:r>
        <w:rPr>
          <w:sz w:val="20"/>
        </w:rPr>
        <w:t xml:space="preserve"> Минтруда России от 14.12.2017 N 847.</w:t>
      </w:r>
    </w:p>
    <w:bookmarkStart w:id="309" w:name="P309"/>
    <w:bookmarkEnd w:id="309"/>
    <w:p>
      <w:pPr>
        <w:pStyle w:val="0"/>
        <w:spacing w:before="200" w:line-rule="auto"/>
        <w:ind w:firstLine="540"/>
        <w:jc w:val="both"/>
      </w:pPr>
      <w:r>
        <w:rPr>
          <w:sz w:val="20"/>
        </w:rPr>
        <w:t xml:space="preserve">18.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w:t>
      </w:r>
      <w:hyperlink w:history="0" r:id="rId89" w:tooltip="Приказ Минтруда России от 27.08.2019 N 585н (ред. от 06.10.2021) &quot;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quot; (Зарегистрировано в Минюсте России 18.11.2019 N 56528) {КонсультантПлюс}">
        <w:r>
          <w:rPr>
            <w:sz w:val="20"/>
            <w:color w:val="0000ff"/>
          </w:rPr>
          <w:t xml:space="preserve">приказ</w:t>
        </w:r>
      </w:hyperlink>
      <w:r>
        <w:rPr>
          <w:sz w:val="20"/>
        </w:rPr>
        <w:t xml:space="preserve"> Минтруда России от 27.08.2019 N 585н.</w:t>
      </w:r>
    </w:p>
    <w:bookmarkStart w:id="310" w:name="P310"/>
    <w:bookmarkEnd w:id="310"/>
    <w:p>
      <w:pPr>
        <w:pStyle w:val="0"/>
        <w:spacing w:before="200" w:line-rule="auto"/>
        <w:ind w:firstLine="540"/>
        <w:jc w:val="both"/>
      </w:pPr>
      <w:r>
        <w:rPr>
          <w:sz w:val="20"/>
        </w:rPr>
        <w:t xml:space="preserve">19. Об утверждении примерного порядка организации социальной занятости инвалидов/</w:t>
      </w:r>
      <w:hyperlink w:history="0" r:id="rId90" w:tooltip="Приказ Минтруда России от 28.07.2023 N 605н &quot;Об утверждении примерного порядка организации социальной занятости инвалидов&quot; (Зарегистрировано в Минюсте России 28.08.2023 N 74979) {КонсультантПлюс}">
        <w:r>
          <w:rPr>
            <w:sz w:val="20"/>
            <w:color w:val="0000ff"/>
          </w:rPr>
          <w:t xml:space="preserve">приказ</w:t>
        </w:r>
      </w:hyperlink>
      <w:r>
        <w:rPr>
          <w:sz w:val="20"/>
        </w:rPr>
        <w:t xml:space="preserve"> Минтруда России от 28.07.2023 N 605н.</w:t>
      </w:r>
    </w:p>
    <w:bookmarkStart w:id="311" w:name="P311"/>
    <w:bookmarkEnd w:id="311"/>
    <w:p>
      <w:pPr>
        <w:pStyle w:val="0"/>
        <w:spacing w:before="200" w:line-rule="auto"/>
        <w:ind w:firstLine="540"/>
        <w:jc w:val="both"/>
      </w:pPr>
      <w:r>
        <w:rPr>
          <w:sz w:val="20"/>
        </w:rPr>
        <w:t xml:space="preserve">20. 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w:t>
      </w:r>
      <w:hyperlink w:history="0" r:id="rId91"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приказ</w:t>
        </w:r>
      </w:hyperlink>
      <w:r>
        <w:rPr>
          <w:sz w:val="20"/>
        </w:rPr>
        <w:t xml:space="preserve"> Минтруда России от 28.07.2023 N 606н.</w:t>
      </w:r>
    </w:p>
    <w:bookmarkStart w:id="312" w:name="P312"/>
    <w:bookmarkEnd w:id="312"/>
    <w:p>
      <w:pPr>
        <w:pStyle w:val="0"/>
        <w:spacing w:before="200" w:line-rule="auto"/>
        <w:ind w:firstLine="540"/>
        <w:jc w:val="both"/>
      </w:pPr>
      <w:r>
        <w:rPr>
          <w:sz w:val="20"/>
        </w:rPr>
        <w:t xml:space="preserve">21. Об утверждении порядка организации сопровождаемой трудовой деятельности/</w:t>
      </w:r>
      <w:hyperlink w:history="0" r:id="rId92" w:tooltip="Приказ Минтруда России от 09.08.2023 N 652н &quot;Об утверждении порядка организации сопровождаемой трудовой деятельности инвалидов&quot; (Зарегистрировано в Минюсте России 25.10.2023 N 75721) {КонсультантПлюс}">
        <w:r>
          <w:rPr>
            <w:sz w:val="20"/>
            <w:color w:val="0000ff"/>
          </w:rPr>
          <w:t xml:space="preserve">приказ</w:t>
        </w:r>
      </w:hyperlink>
      <w:r>
        <w:rPr>
          <w:sz w:val="20"/>
        </w:rPr>
        <w:t xml:space="preserve"> Минтруда России от 09.08.2023 N 652н.</w:t>
      </w:r>
    </w:p>
    <w:bookmarkStart w:id="313" w:name="P313"/>
    <w:bookmarkEnd w:id="313"/>
    <w:p>
      <w:pPr>
        <w:pStyle w:val="0"/>
        <w:spacing w:before="200" w:line-rule="auto"/>
        <w:ind w:firstLine="540"/>
        <w:jc w:val="both"/>
      </w:pPr>
      <w:r>
        <w:rPr>
          <w:sz w:val="20"/>
        </w:rPr>
        <w:t xml:space="preserve">22. Комплексный межведомственный </w:t>
      </w:r>
      <w:hyperlink w:history="0" r:id="rId93" w:tooltip="&lt;Письмо&gt; Минтруда России от 29.12.2022 N 13-5/10/В-18533 &lt;О направлении Комплексного межведомственного плана по жизнеустройству инвалидов с психическими расстройствами и расстройствами поведения (ментальными нарушениями) на период 2022 - 2025 годов&gt; {КонсультантПлюс}">
        <w:r>
          <w:rPr>
            <w:sz w:val="20"/>
            <w:color w:val="0000ff"/>
          </w:rPr>
          <w:t xml:space="preserve">план</w:t>
        </w:r>
      </w:hyperlink>
      <w:r>
        <w:rPr>
          <w:sz w:val="20"/>
        </w:rPr>
        <w:t xml:space="preserve"> по жизнеустройству инвалидов с психическими расстройствами и расстройствами поведения (ментальными нарушениями) на период 2022 - 2025 гг.", направленный на формирование правовых, социальных, научно-методических, институциональных, экономических, кадровых основ жизнеустройства инвалидов с психическими расстройствами и расстройствами поведения, неспособных вести самостоятельный образ жизни/утверждено Минтрудом России от 29.12.2022.</w:t>
      </w:r>
    </w:p>
    <w:bookmarkStart w:id="314" w:name="P314"/>
    <w:bookmarkEnd w:id="314"/>
    <w:p>
      <w:pPr>
        <w:pStyle w:val="0"/>
        <w:spacing w:before="200" w:line-rule="auto"/>
        <w:ind w:firstLine="540"/>
        <w:jc w:val="both"/>
      </w:pPr>
      <w:r>
        <w:rPr>
          <w:sz w:val="20"/>
        </w:rPr>
        <w:t xml:space="preserve">23. Нацун Л.Н. Интеграция инвалидов и общества: результативность мероприятий региональной социальной политики (на примере Вологодской области)//Проблемы развития территории. 2019. N 2, С. 95 - 100.</w:t>
      </w:r>
    </w:p>
    <w:bookmarkStart w:id="315" w:name="P315"/>
    <w:bookmarkEnd w:id="315"/>
    <w:p>
      <w:pPr>
        <w:pStyle w:val="0"/>
        <w:spacing w:before="200" w:line-rule="auto"/>
        <w:ind w:firstLine="540"/>
        <w:jc w:val="both"/>
      </w:pPr>
      <w:r>
        <w:rPr>
          <w:sz w:val="20"/>
        </w:rPr>
        <w:t xml:space="preserve">24. Фахрадова Л.Н. Проблемы социальной инклюзии инвалидов: опыт регионального исследования//Проблемы развития территории. 2016. N 6 (86), С. 58 - 75.</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1</w:t>
      </w:r>
    </w:p>
    <w:p>
      <w:pPr>
        <w:pStyle w:val="0"/>
        <w:jc w:val="both"/>
      </w:pPr>
      <w:r>
        <w:rPr>
          <w:sz w:val="20"/>
        </w:rPr>
      </w:r>
    </w:p>
    <w:bookmarkStart w:id="323" w:name="P323"/>
    <w:bookmarkEnd w:id="323"/>
    <w:p>
      <w:pPr>
        <w:pStyle w:val="0"/>
        <w:jc w:val="center"/>
      </w:pPr>
      <w:r>
        <w:rPr>
          <w:sz w:val="20"/>
        </w:rPr>
        <w:t xml:space="preserve">Форма</w:t>
      </w:r>
    </w:p>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9037"/>
      </w:tblGrid>
      <w:tr>
        <w:tc>
          <w:tcPr>
            <w:tcW w:w="9037" w:type="dxa"/>
            <w:tcBorders>
              <w:top w:val="nil"/>
              <w:left w:val="nil"/>
              <w:right w:val="nil"/>
            </w:tcBorders>
          </w:tcPr>
          <w:p>
            <w:pPr>
              <w:pStyle w:val="0"/>
            </w:pPr>
            <w:r>
              <w:rPr>
                <w:sz w:val="20"/>
              </w:rPr>
            </w:r>
          </w:p>
        </w:tc>
      </w:tr>
      <w:tr>
        <w:tc>
          <w:tcPr>
            <w:tcW w:w="9037" w:type="dxa"/>
            <w:tcBorders>
              <w:left w:val="nil"/>
              <w:bottom w:val="nil"/>
              <w:right w:val="nil"/>
            </w:tcBorders>
          </w:tcPr>
          <w:p>
            <w:pPr>
              <w:pStyle w:val="0"/>
              <w:jc w:val="center"/>
            </w:pPr>
            <w:r>
              <w:rPr>
                <w:sz w:val="20"/>
              </w:rPr>
              <w:t xml:space="preserve">(наименование органа (организации), уполномоченного(ой) на составление индивидуальной программы сопровождаемого проживания (далее - уполномоченный орган))</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37"/>
      </w:tblGrid>
      <w:tr>
        <w:tc>
          <w:tcPr>
            <w:tcW w:w="9037" w:type="dxa"/>
            <w:tcBorders>
              <w:top w:val="nil"/>
              <w:left w:val="nil"/>
              <w:bottom w:val="nil"/>
              <w:right w:val="nil"/>
            </w:tcBorders>
          </w:tcPr>
          <w:p>
            <w:pPr>
              <w:pStyle w:val="0"/>
              <w:jc w:val="both"/>
            </w:pPr>
            <w:r>
              <w:rPr>
                <w:sz w:val="20"/>
              </w:rPr>
              <w:t xml:space="preserve">Адрес (место нахождения) уполномоченного органа ____________________________</w:t>
            </w:r>
          </w:p>
          <w:p>
            <w:pPr>
              <w:pStyle w:val="0"/>
              <w:jc w:val="both"/>
            </w:pPr>
            <w:r>
              <w:rPr>
                <w:sz w:val="20"/>
              </w:rPr>
              <w:t xml:space="preserve">Контактный номер телефона уполномоченного органа __________________________</w:t>
            </w:r>
          </w:p>
          <w:p>
            <w:pPr>
              <w:pStyle w:val="0"/>
              <w:jc w:val="both"/>
            </w:pPr>
            <w:r>
              <w:rPr>
                <w:sz w:val="20"/>
              </w:rPr>
              <w:t xml:space="preserve">Адрес электронной почты уполномоченного органа ____________________________</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37"/>
      </w:tblGrid>
      <w:tr>
        <w:tc>
          <w:tcPr>
            <w:tcW w:w="9037" w:type="dxa"/>
            <w:tcBorders>
              <w:top w:val="nil"/>
              <w:left w:val="nil"/>
              <w:bottom w:val="nil"/>
              <w:right w:val="nil"/>
            </w:tcBorders>
          </w:tcPr>
          <w:p>
            <w:pPr>
              <w:pStyle w:val="0"/>
              <w:jc w:val="center"/>
            </w:pPr>
            <w:r>
              <w:rPr>
                <w:sz w:val="20"/>
              </w:rPr>
              <w:t xml:space="preserve">Индивидуальная программа сопровождаемого проживания инвалидов</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602"/>
        <w:gridCol w:w="5435"/>
      </w:tblGrid>
      <w:tr>
        <w:tc>
          <w:tcPr>
            <w:tcW w:w="3602" w:type="dxa"/>
            <w:tcBorders>
              <w:top w:val="nil"/>
              <w:left w:val="nil"/>
              <w:bottom w:val="single" w:sz="4"/>
              <w:right w:val="nil"/>
            </w:tcBorders>
          </w:tcPr>
          <w:p>
            <w:pPr>
              <w:pStyle w:val="0"/>
            </w:pPr>
            <w:r>
              <w:rPr>
                <w:sz w:val="20"/>
              </w:rPr>
            </w:r>
          </w:p>
        </w:tc>
        <w:tc>
          <w:tcPr>
            <w:tcW w:w="5435" w:type="dxa"/>
            <w:vAlign w:val="bottom"/>
            <w:tcBorders>
              <w:top w:val="nil"/>
              <w:left w:val="nil"/>
              <w:bottom w:val="nil"/>
              <w:right w:val="nil"/>
            </w:tcBorders>
          </w:tcPr>
          <w:p>
            <w:pPr>
              <w:pStyle w:val="0"/>
              <w:jc w:val="right"/>
            </w:pPr>
            <w:r>
              <w:rPr>
                <w:sz w:val="20"/>
              </w:rPr>
              <w:t xml:space="preserve">N ______________</w:t>
            </w:r>
          </w:p>
        </w:tc>
      </w:tr>
      <w:tr>
        <w:tc>
          <w:tcPr>
            <w:tcW w:w="3602" w:type="dxa"/>
            <w:tcBorders>
              <w:top w:val="single" w:sz="4"/>
              <w:left w:val="nil"/>
              <w:bottom w:val="nil"/>
              <w:right w:val="nil"/>
            </w:tcBorders>
          </w:tcPr>
          <w:p>
            <w:pPr>
              <w:pStyle w:val="0"/>
              <w:jc w:val="center"/>
            </w:pPr>
            <w:r>
              <w:rPr>
                <w:sz w:val="20"/>
              </w:rPr>
              <w:t xml:space="preserve">(дата составления)</w:t>
            </w:r>
          </w:p>
        </w:tc>
        <w:tc>
          <w:tcPr>
            <w:tcW w:w="5435"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37"/>
      </w:tblGrid>
      <w:tr>
        <w:tc>
          <w:tcPr>
            <w:tcW w:w="9037" w:type="dxa"/>
            <w:tcBorders>
              <w:top w:val="nil"/>
              <w:left w:val="nil"/>
              <w:bottom w:val="nil"/>
              <w:right w:val="nil"/>
            </w:tcBorders>
          </w:tcPr>
          <w:p>
            <w:pPr>
              <w:pStyle w:val="0"/>
              <w:jc w:val="both"/>
            </w:pPr>
            <w:r>
              <w:rPr>
                <w:sz w:val="20"/>
              </w:rPr>
              <w:t xml:space="preserve">1. Фамилия, имя, отчество (при наличии) _____________________________________</w:t>
            </w:r>
          </w:p>
          <w:p>
            <w:pPr>
              <w:pStyle w:val="0"/>
              <w:jc w:val="both"/>
            </w:pPr>
            <w:r>
              <w:rPr>
                <w:sz w:val="20"/>
              </w:rPr>
              <w:t xml:space="preserve">2. Пол ______________ 3. Дата рождения _____________________________________</w:t>
            </w:r>
          </w:p>
          <w:p>
            <w:pPr>
              <w:pStyle w:val="0"/>
              <w:jc w:val="both"/>
            </w:pPr>
            <w:r>
              <w:rPr>
                <w:sz w:val="20"/>
              </w:rPr>
              <w:t xml:space="preserve">4. Адрес регистрации по месту жительства:</w:t>
            </w:r>
          </w:p>
          <w:p>
            <w:pPr>
              <w:pStyle w:val="0"/>
              <w:jc w:val="both"/>
            </w:pPr>
            <w:r>
              <w:rPr>
                <w:sz w:val="20"/>
              </w:rPr>
              <w:t xml:space="preserve">почтовый индекс _________________ Район ___________________________________</w:t>
            </w:r>
          </w:p>
          <w:p>
            <w:pPr>
              <w:pStyle w:val="0"/>
              <w:jc w:val="both"/>
            </w:pPr>
            <w:r>
              <w:rPr>
                <w:sz w:val="20"/>
              </w:rPr>
              <w:t xml:space="preserve">населенный</w:t>
            </w:r>
          </w:p>
          <w:p>
            <w:pPr>
              <w:pStyle w:val="0"/>
              <w:jc w:val="both"/>
            </w:pPr>
            <w:r>
              <w:rPr>
                <w:sz w:val="20"/>
              </w:rPr>
              <w:t xml:space="preserve">пункт ___________________ улица ______________________________ дом N _______</w:t>
            </w:r>
          </w:p>
          <w:p>
            <w:pPr>
              <w:pStyle w:val="0"/>
              <w:jc w:val="both"/>
            </w:pPr>
            <w:r>
              <w:rPr>
                <w:sz w:val="20"/>
              </w:rPr>
              <w:t xml:space="preserve">корпус ____________ квартира ______________ телефон ________________________</w:t>
            </w:r>
          </w:p>
          <w:p>
            <w:pPr>
              <w:pStyle w:val="0"/>
              <w:jc w:val="both"/>
            </w:pPr>
            <w:r>
              <w:rPr>
                <w:sz w:val="20"/>
              </w:rPr>
              <w:t xml:space="preserve">5. Адрес проживания по месту жительства:</w:t>
            </w:r>
          </w:p>
          <w:p>
            <w:pPr>
              <w:pStyle w:val="0"/>
              <w:jc w:val="both"/>
            </w:pPr>
            <w:r>
              <w:rPr>
                <w:sz w:val="20"/>
              </w:rPr>
              <w:t xml:space="preserve">почтовый индекс ____________ район _________ населенный пункт ______________</w:t>
            </w:r>
          </w:p>
          <w:p>
            <w:pPr>
              <w:pStyle w:val="0"/>
              <w:jc w:val="both"/>
            </w:pPr>
            <w:r>
              <w:rPr>
                <w:sz w:val="20"/>
              </w:rPr>
              <w:t xml:space="preserve">улица ___________ дом N ______ корпус ______ квартира ____ телефон ___________</w:t>
            </w:r>
          </w:p>
          <w:p>
            <w:pPr>
              <w:pStyle w:val="0"/>
              <w:jc w:val="both"/>
            </w:pPr>
            <w:r>
              <w:rPr>
                <w:sz w:val="20"/>
              </w:rPr>
              <w:t xml:space="preserve">6. Семейное положение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имеет родителей (одного родителя);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лицо из числа детей-сирот;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лицо из числа детей, оставшихся без попечения родителей;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статус не подтвержден в связи с отсутствием сведений о родителях.</w:t>
            </w:r>
          </w:p>
          <w:p>
            <w:pPr>
              <w:pStyle w:val="0"/>
              <w:jc w:val="both"/>
            </w:pPr>
            <w:r>
              <w:rPr>
                <w:sz w:val="20"/>
              </w:rPr>
              <w:t xml:space="preserve">7. Место работы: ___________________________________________________________</w:t>
            </w:r>
          </w:p>
          <w:p>
            <w:pPr>
              <w:pStyle w:val="0"/>
              <w:jc w:val="both"/>
            </w:pPr>
            <w:r>
              <w:rPr>
                <w:sz w:val="20"/>
              </w:rPr>
              <w:t xml:space="preserve">почтовый индекс ______________________ населенный пункт ___________________</w:t>
            </w:r>
          </w:p>
          <w:p>
            <w:pPr>
              <w:pStyle w:val="0"/>
              <w:jc w:val="both"/>
            </w:pPr>
            <w:r>
              <w:rPr>
                <w:sz w:val="20"/>
              </w:rPr>
              <w:t xml:space="preserve">улица ___________________ дом N __________ телефон _________________________</w:t>
            </w:r>
          </w:p>
          <w:p>
            <w:pPr>
              <w:pStyle w:val="0"/>
              <w:jc w:val="both"/>
            </w:pPr>
            <w:r>
              <w:rPr>
                <w:sz w:val="20"/>
              </w:rPr>
              <w:t xml:space="preserve">8. Сведения об образовании</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25"/>
        <w:gridCol w:w="2813"/>
      </w:tblGrid>
      <w:tr>
        <w:tc>
          <w:tcPr>
            <w:gridSpan w:val="2"/>
            <w:tcW w:w="9038" w:type="dxa"/>
          </w:tcPr>
          <w:p>
            <w:pPr>
              <w:pStyle w:val="0"/>
            </w:pPr>
            <w:r>
              <w:rPr>
                <w:sz w:val="20"/>
              </w:rPr>
              <w:t xml:space="preserve">Образование</w:t>
            </w:r>
          </w:p>
        </w:tc>
      </w:tr>
      <w:tr>
        <w:tc>
          <w:tcPr>
            <w:tcW w:w="6225" w:type="dxa"/>
          </w:tcPr>
          <w:p>
            <w:pPr>
              <w:pStyle w:val="0"/>
            </w:pPr>
            <w:r>
              <w:rPr>
                <w:sz w:val="20"/>
              </w:rPr>
              <w:t xml:space="preserve">Нет</w:t>
            </w:r>
          </w:p>
        </w:tc>
        <w:tc>
          <w:tcPr>
            <w:tcW w:w="2813"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6225" w:type="dxa"/>
          </w:tcPr>
          <w:p>
            <w:pPr>
              <w:pStyle w:val="0"/>
              <w:jc w:val="both"/>
            </w:pPr>
            <w:r>
              <w:rPr>
                <w:sz w:val="20"/>
              </w:rPr>
              <w:t xml:space="preserve">Обучался в интернате (нет документа об общем образовании)</w:t>
            </w:r>
          </w:p>
        </w:tc>
        <w:tc>
          <w:tcPr>
            <w:tcW w:w="2813"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6225" w:type="dxa"/>
          </w:tcPr>
          <w:p>
            <w:pPr>
              <w:pStyle w:val="0"/>
              <w:jc w:val="both"/>
            </w:pPr>
            <w:r>
              <w:rPr>
                <w:sz w:val="20"/>
              </w:rPr>
              <w:t xml:space="preserve">Обучение по адаптированной основной общеобразовательной программе</w:t>
            </w:r>
          </w:p>
        </w:tc>
        <w:tc>
          <w:tcPr>
            <w:tcW w:w="2813"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6225" w:type="dxa"/>
          </w:tcPr>
          <w:p>
            <w:pPr>
              <w:pStyle w:val="0"/>
            </w:pPr>
            <w:r>
              <w:rPr>
                <w:sz w:val="20"/>
              </w:rPr>
              <w:t xml:space="preserve">Начальное общее образование - 4 класса</w:t>
            </w:r>
          </w:p>
        </w:tc>
        <w:tc>
          <w:tcPr>
            <w:tcW w:w="2813"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6225" w:type="dxa"/>
          </w:tcPr>
          <w:p>
            <w:pPr>
              <w:pStyle w:val="0"/>
            </w:pPr>
            <w:r>
              <w:rPr>
                <w:sz w:val="20"/>
              </w:rPr>
              <w:t xml:space="preserve">Основное общее образование - 9 классов</w:t>
            </w:r>
          </w:p>
        </w:tc>
        <w:tc>
          <w:tcPr>
            <w:tcW w:w="2813"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6225" w:type="dxa"/>
          </w:tcPr>
          <w:p>
            <w:pPr>
              <w:pStyle w:val="0"/>
            </w:pPr>
            <w:r>
              <w:rPr>
                <w:sz w:val="20"/>
              </w:rPr>
              <w:t xml:space="preserve">Среднее общее образование - 11 классов</w:t>
            </w:r>
          </w:p>
        </w:tc>
        <w:tc>
          <w:tcPr>
            <w:tcW w:w="2813"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6225" w:type="dxa"/>
            <w:vMerge w:val="restart"/>
          </w:tcPr>
          <w:p>
            <w:pPr>
              <w:pStyle w:val="0"/>
              <w:jc w:val="both"/>
            </w:pPr>
            <w:r>
              <w:rPr>
                <w:sz w:val="20"/>
              </w:rPr>
              <w:t xml:space="preserve">Профессиональное обучение/профессиональная подготовка</w:t>
            </w:r>
          </w:p>
        </w:tc>
        <w:tc>
          <w:tcPr>
            <w:tcW w:w="2813" w:type="dxa"/>
            <w:tcBorders>
              <w:bottom w:val="nil"/>
            </w:tcBorders>
          </w:tcPr>
          <w:p>
            <w:pPr>
              <w:pStyle w:val="0"/>
            </w:pPr>
            <w:r>
              <w:rPr>
                <w:sz w:val="20"/>
              </w:rPr>
              <w:t xml:space="preserve">Да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vMerge w:val="continue"/>
          </w:tcPr>
          <w:p/>
        </w:tc>
        <w:tc>
          <w:tcPr>
            <w:tcW w:w="2813" w:type="dxa"/>
            <w:tcBorders>
              <w:top w:val="nil"/>
            </w:tcBorders>
          </w:tcPr>
          <w:p>
            <w:pPr>
              <w:pStyle w:val="0"/>
            </w:pPr>
            <w:r>
              <w:rPr>
                <w:sz w:val="20"/>
              </w:rPr>
              <w:t xml:space="preserve">Обучается сейчас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6225" w:type="dxa"/>
            <w:vMerge w:val="restart"/>
          </w:tcPr>
          <w:p>
            <w:pPr>
              <w:pStyle w:val="0"/>
            </w:pPr>
            <w:r>
              <w:rPr>
                <w:sz w:val="20"/>
              </w:rPr>
              <w:t xml:space="preserve">Среднее профессиональное образование</w:t>
            </w:r>
          </w:p>
        </w:tc>
        <w:tc>
          <w:tcPr>
            <w:tcW w:w="2813" w:type="dxa"/>
            <w:tcBorders>
              <w:bottom w:val="nil"/>
            </w:tcBorders>
          </w:tcPr>
          <w:p>
            <w:pPr>
              <w:pStyle w:val="0"/>
            </w:pPr>
            <w:r>
              <w:rPr>
                <w:sz w:val="20"/>
              </w:rPr>
              <w:t xml:space="preserve">Да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vMerge w:val="continue"/>
          </w:tcPr>
          <w:p/>
        </w:tc>
        <w:tc>
          <w:tcPr>
            <w:tcW w:w="2813" w:type="dxa"/>
            <w:tcBorders>
              <w:top w:val="nil"/>
            </w:tcBorders>
          </w:tcPr>
          <w:p>
            <w:pPr>
              <w:pStyle w:val="0"/>
            </w:pPr>
            <w:r>
              <w:rPr>
                <w:sz w:val="20"/>
              </w:rPr>
              <w:t xml:space="preserve">Обучается сейчас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6225" w:type="dxa"/>
            <w:vMerge w:val="restart"/>
          </w:tcPr>
          <w:p>
            <w:pPr>
              <w:pStyle w:val="0"/>
            </w:pPr>
            <w:r>
              <w:rPr>
                <w:sz w:val="20"/>
              </w:rPr>
              <w:t xml:space="preserve">Высшее образование</w:t>
            </w:r>
          </w:p>
        </w:tc>
        <w:tc>
          <w:tcPr>
            <w:tcW w:w="2813" w:type="dxa"/>
            <w:tcBorders>
              <w:bottom w:val="nil"/>
            </w:tcBorders>
          </w:tcPr>
          <w:p>
            <w:pPr>
              <w:pStyle w:val="0"/>
            </w:pPr>
            <w:r>
              <w:rPr>
                <w:sz w:val="20"/>
              </w:rPr>
              <w:t xml:space="preserve">Неоконченное высшее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blPrEx>
          <w:tblBorders>
            <w:insideH w:val="nil"/>
          </w:tblBorders>
        </w:tblPrEx>
        <w:tc>
          <w:tcPr>
            <w:vMerge w:val="continue"/>
          </w:tcPr>
          <w:p/>
        </w:tc>
        <w:tc>
          <w:tcPr>
            <w:tcW w:w="2813" w:type="dxa"/>
            <w:tcBorders>
              <w:top w:val="nil"/>
              <w:bottom w:val="nil"/>
            </w:tcBorders>
          </w:tcPr>
          <w:p>
            <w:pPr>
              <w:pStyle w:val="0"/>
            </w:pPr>
            <w:r>
              <w:rPr>
                <w:sz w:val="20"/>
              </w:rPr>
              <w:t xml:space="preserve">Окончил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vMerge w:val="continue"/>
          </w:tcPr>
          <w:p/>
        </w:tc>
        <w:tc>
          <w:tcPr>
            <w:tcW w:w="2813" w:type="dxa"/>
            <w:tcBorders>
              <w:top w:val="nil"/>
            </w:tcBorders>
          </w:tcPr>
          <w:p>
            <w:pPr>
              <w:pStyle w:val="0"/>
            </w:pPr>
            <w:r>
              <w:rPr>
                <w:sz w:val="20"/>
              </w:rPr>
              <w:t xml:space="preserve">Обучается сейчас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6225" w:type="dxa"/>
            <w:vMerge w:val="restart"/>
          </w:tcPr>
          <w:p>
            <w:pPr>
              <w:pStyle w:val="0"/>
            </w:pPr>
            <w:r>
              <w:rPr>
                <w:sz w:val="20"/>
              </w:rPr>
              <w:t xml:space="preserve">Есть диплом или аттестат об образовании</w:t>
            </w:r>
          </w:p>
        </w:tc>
        <w:tc>
          <w:tcPr>
            <w:tcW w:w="2813" w:type="dxa"/>
            <w:tcBorders>
              <w:bottom w:val="nil"/>
            </w:tcBorders>
          </w:tcPr>
          <w:p>
            <w:pPr>
              <w:pStyle w:val="0"/>
            </w:pPr>
            <w:r>
              <w:rPr>
                <w:sz w:val="20"/>
              </w:rPr>
              <w:t xml:space="preserve">Да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blPrEx>
          <w:tblBorders>
            <w:insideH w:val="nil"/>
          </w:tblBorders>
        </w:tblPrEx>
        <w:tc>
          <w:tcPr>
            <w:vMerge w:val="continue"/>
          </w:tcPr>
          <w:p/>
        </w:tc>
        <w:tc>
          <w:tcPr>
            <w:tcW w:w="2813" w:type="dxa"/>
            <w:tcBorders>
              <w:top w:val="nil"/>
              <w:bottom w:val="nil"/>
            </w:tcBorders>
          </w:tcPr>
          <w:p>
            <w:pPr>
              <w:pStyle w:val="0"/>
            </w:pPr>
            <w:r>
              <w:rPr>
                <w:sz w:val="20"/>
              </w:rPr>
              <w:t xml:space="preserve">Нет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vMerge w:val="continue"/>
          </w:tcPr>
          <w:p/>
        </w:tc>
        <w:tc>
          <w:tcPr>
            <w:tcW w:w="2813" w:type="dxa"/>
            <w:tcBorders>
              <w:top w:val="nil"/>
            </w:tcBorders>
          </w:tcPr>
          <w:p>
            <w:pPr>
              <w:pStyle w:val="0"/>
            </w:pPr>
            <w:r>
              <w:rPr>
                <w:sz w:val="20"/>
              </w:rPr>
              <w:t xml:space="preserve">Не знает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6225" w:type="dxa"/>
            <w:vMerge w:val="restart"/>
          </w:tcPr>
          <w:p>
            <w:pPr>
              <w:pStyle w:val="0"/>
              <w:jc w:val="both"/>
            </w:pPr>
            <w:r>
              <w:rPr>
                <w:sz w:val="20"/>
              </w:rPr>
              <w:t xml:space="preserve">Есть свидетельство об обучении по адаптированной основной общеобразовательной программе</w:t>
            </w:r>
          </w:p>
        </w:tc>
        <w:tc>
          <w:tcPr>
            <w:tcW w:w="2813" w:type="dxa"/>
            <w:tcBorders>
              <w:bottom w:val="nil"/>
            </w:tcBorders>
          </w:tcPr>
          <w:p>
            <w:pPr>
              <w:pStyle w:val="0"/>
            </w:pPr>
            <w:r>
              <w:rPr>
                <w:sz w:val="20"/>
              </w:rPr>
              <w:t xml:space="preserve">Да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blPrEx>
          <w:tblBorders>
            <w:insideH w:val="nil"/>
          </w:tblBorders>
        </w:tblPrEx>
        <w:tc>
          <w:tcPr>
            <w:vMerge w:val="continue"/>
          </w:tcPr>
          <w:p/>
        </w:tc>
        <w:tc>
          <w:tcPr>
            <w:tcW w:w="2813" w:type="dxa"/>
            <w:tcBorders>
              <w:top w:val="nil"/>
              <w:bottom w:val="nil"/>
            </w:tcBorders>
          </w:tcPr>
          <w:p>
            <w:pPr>
              <w:pStyle w:val="0"/>
            </w:pPr>
            <w:r>
              <w:rPr>
                <w:sz w:val="20"/>
              </w:rPr>
              <w:t xml:space="preserve">Нет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vMerge w:val="continue"/>
          </w:tcPr>
          <w:p/>
        </w:tc>
        <w:tc>
          <w:tcPr>
            <w:tcW w:w="2813" w:type="dxa"/>
            <w:tcBorders>
              <w:top w:val="nil"/>
            </w:tcBorders>
          </w:tcPr>
          <w:p>
            <w:pPr>
              <w:pStyle w:val="0"/>
            </w:pPr>
            <w:r>
              <w:rPr>
                <w:sz w:val="20"/>
              </w:rPr>
              <w:t xml:space="preserve">Не знает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6225" w:type="dxa"/>
          </w:tcPr>
          <w:p>
            <w:pPr>
              <w:pStyle w:val="0"/>
            </w:pPr>
            <w:r>
              <w:rPr>
                <w:sz w:val="20"/>
              </w:rPr>
              <w:t xml:space="preserve">Иное (указать)</w:t>
            </w:r>
          </w:p>
        </w:tc>
        <w:tc>
          <w:tcPr>
            <w:tcW w:w="2813" w:type="dxa"/>
          </w:tcPr>
          <w:p>
            <w:pPr>
              <w:pStyle w:val="0"/>
            </w:pPr>
            <w:r>
              <w:rPr>
                <w:sz w:val="20"/>
              </w:rPr>
            </w:r>
          </w:p>
        </w:tc>
      </w:tr>
      <w:tr>
        <w:tc>
          <w:tcPr>
            <w:tcW w:w="6225" w:type="dxa"/>
          </w:tcPr>
          <w:p>
            <w:pPr>
              <w:pStyle w:val="0"/>
            </w:pPr>
            <w:r>
              <w:rPr>
                <w:sz w:val="20"/>
              </w:rPr>
              <w:t xml:space="preserve">Указать специальность(и):</w:t>
            </w:r>
          </w:p>
        </w:tc>
        <w:tc>
          <w:tcPr>
            <w:tcW w:w="2813" w:type="dxa"/>
          </w:tcPr>
          <w:p>
            <w:pPr>
              <w:pStyle w:val="0"/>
            </w:pPr>
            <w:r>
              <w:rPr>
                <w:sz w:val="20"/>
              </w:rPr>
            </w:r>
          </w:p>
        </w:tc>
      </w:tr>
      <w:tr>
        <w:tc>
          <w:tcPr>
            <w:tcW w:w="6225" w:type="dxa"/>
            <w:vMerge w:val="restart"/>
          </w:tcPr>
          <w:p>
            <w:pPr>
              <w:pStyle w:val="0"/>
            </w:pPr>
            <w:r>
              <w:rPr>
                <w:sz w:val="20"/>
              </w:rPr>
              <w:t xml:space="preserve">Хочет ли обучаться/получить образование/профессию?</w:t>
            </w:r>
          </w:p>
        </w:tc>
        <w:tc>
          <w:tcPr>
            <w:tcW w:w="2813" w:type="dxa"/>
            <w:tcBorders>
              <w:bottom w:val="nil"/>
            </w:tcBorders>
          </w:tcPr>
          <w:p>
            <w:pPr>
              <w:pStyle w:val="0"/>
            </w:pPr>
            <w:r>
              <w:rPr>
                <w:sz w:val="20"/>
              </w:rPr>
              <w:t xml:space="preserve">Да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blPrEx>
          <w:tblBorders>
            <w:insideH w:val="nil"/>
          </w:tblBorders>
        </w:tblPrEx>
        <w:tc>
          <w:tcPr>
            <w:vMerge w:val="continue"/>
          </w:tcPr>
          <w:p/>
        </w:tc>
        <w:tc>
          <w:tcPr>
            <w:tcW w:w="2813" w:type="dxa"/>
            <w:tcBorders>
              <w:top w:val="nil"/>
            </w:tcBorders>
          </w:tcPr>
          <w:p>
            <w:pPr>
              <w:pStyle w:val="0"/>
            </w:pPr>
            <w:r>
              <w:rPr>
                <w:sz w:val="20"/>
              </w:rPr>
              <w:t xml:space="preserve">Нет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both"/>
            </w:pPr>
            <w:r>
              <w:rPr>
                <w:sz w:val="20"/>
              </w:rPr>
              <w:t xml:space="preserve">9. Серия, номер паспорта или данные иного документа, удостоверяющего личность, дата выдачи этих документов, наименование выдавшего органа</w:t>
            </w:r>
          </w:p>
        </w:tc>
      </w:tr>
      <w:tr>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both"/>
            </w:pPr>
            <w:r>
              <w:rPr>
                <w:sz w:val="20"/>
              </w:rPr>
              <w:t xml:space="preserve">10. Фамилия, имя, отчество (при наличии) законного (уполномоченного) представителя инвалида:</w:t>
            </w:r>
          </w:p>
        </w:tc>
      </w:tr>
      <w:tr>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center"/>
            </w:pPr>
            <w:r>
              <w:rPr>
                <w:sz w:val="20"/>
              </w:rPr>
              <w:t xml:space="preserve">(заполняется при наличии законного (уполномоченного) представителя)</w:t>
            </w:r>
          </w:p>
        </w:tc>
      </w:tr>
      <w:tr>
        <w:tc>
          <w:tcPr>
            <w:tcW w:w="9071" w:type="dxa"/>
            <w:tcBorders>
              <w:top w:val="nil"/>
              <w:left w:val="nil"/>
              <w:bottom w:val="nil"/>
              <w:right w:val="nil"/>
            </w:tcBorders>
          </w:tcPr>
          <w:p>
            <w:pPr>
              <w:pStyle w:val="0"/>
              <w:jc w:val="both"/>
            </w:pPr>
            <w:r>
              <w:rPr>
                <w:sz w:val="20"/>
              </w:rPr>
              <w:t xml:space="preserve">10.1. Документ, удостоверяющий полномочия законного (уполномоченного) представителя инвалида (указать наименование документа): ______________________</w:t>
            </w:r>
          </w:p>
          <w:p>
            <w:pPr>
              <w:pStyle w:val="0"/>
              <w:jc w:val="both"/>
            </w:pPr>
            <w:r>
              <w:rPr>
                <w:sz w:val="20"/>
              </w:rPr>
              <w:t xml:space="preserve">серия ________ N _______________ кем выдан _________________________________</w:t>
            </w:r>
          </w:p>
          <w:p>
            <w:pPr>
              <w:pStyle w:val="0"/>
              <w:jc w:val="both"/>
            </w:pPr>
            <w:r>
              <w:rPr>
                <w:sz w:val="20"/>
              </w:rPr>
              <w:t xml:space="preserve">когда выдан __________________________</w:t>
            </w:r>
          </w:p>
          <w:p>
            <w:pPr>
              <w:pStyle w:val="0"/>
              <w:jc w:val="both"/>
            </w:pPr>
            <w:r>
              <w:rPr>
                <w:sz w:val="20"/>
              </w:rPr>
              <w:t xml:space="preserve">10.2. Документ, удостоверяющий личность законного (уполномоченного) представителя инвалида (указать наименование документа): ______________________</w:t>
            </w:r>
          </w:p>
          <w:p>
            <w:pPr>
              <w:pStyle w:val="0"/>
              <w:jc w:val="both"/>
            </w:pPr>
            <w:r>
              <w:rPr>
                <w:sz w:val="20"/>
              </w:rPr>
              <w:t xml:space="preserve">серия ________ N _______________ кем выдан _________________________________</w:t>
            </w:r>
          </w:p>
          <w:p>
            <w:pPr>
              <w:pStyle w:val="0"/>
              <w:jc w:val="both"/>
            </w:pPr>
            <w:r>
              <w:rPr>
                <w:sz w:val="20"/>
              </w:rPr>
              <w:t xml:space="preserve">когда выдан __________________________</w:t>
            </w:r>
          </w:p>
          <w:p>
            <w:pPr>
              <w:pStyle w:val="0"/>
              <w:jc w:val="both"/>
            </w:pPr>
            <w:r>
              <w:rPr>
                <w:sz w:val="20"/>
              </w:rPr>
              <w:t xml:space="preserve">10.3. Адрес электронной почты (при наличии) _________________________________</w:t>
            </w:r>
          </w:p>
          <w:p>
            <w:pPr>
              <w:pStyle w:val="0"/>
              <w:jc w:val="both"/>
            </w:pPr>
            <w:r>
              <w:rPr>
                <w:sz w:val="20"/>
              </w:rPr>
              <w:t xml:space="preserve">11. Индивидуальная программа сопровождаемого проживания разработана впервые, повторно (нужное подчеркнуть) на срок до: ____________________________________</w:t>
            </w:r>
          </w:p>
          <w:p>
            <w:pPr>
              <w:pStyle w:val="0"/>
              <w:jc w:val="both"/>
            </w:pPr>
            <w:r>
              <w:rPr>
                <w:sz w:val="20"/>
              </w:rPr>
              <w:t xml:space="preserve">12. Инвалидность:</w:t>
            </w:r>
          </w:p>
          <w:p>
            <w:pPr>
              <w:pStyle w:val="0"/>
              <w:ind w:left="198"/>
              <w:jc w:val="both"/>
            </w:pPr>
            <w:r>
              <w:rPr>
                <w:sz w:val="20"/>
              </w:rPr>
              <w:t xml:space="preserve">12.1.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первая группа 12.2.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вторая группа 12.3.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третья группа</w:t>
            </w:r>
          </w:p>
          <w:p>
            <w:pPr>
              <w:pStyle w:val="0"/>
              <w:jc w:val="both"/>
            </w:pPr>
            <w:r>
              <w:rPr>
                <w:sz w:val="20"/>
              </w:rPr>
              <w:t xml:space="preserve">12.4. причина инвалидности: ____________________________________________</w:t>
            </w:r>
          </w:p>
          <w:p>
            <w:pPr>
              <w:pStyle w:val="0"/>
              <w:jc w:val="both"/>
            </w:pPr>
            <w:r>
              <w:rPr>
                <w:sz w:val="20"/>
              </w:rPr>
              <w:t xml:space="preserve">___________________________________________________________________</w:t>
            </w:r>
          </w:p>
          <w:p>
            <w:pPr>
              <w:pStyle w:val="0"/>
              <w:jc w:val="both"/>
            </w:pPr>
            <w:r>
              <w:rPr>
                <w:sz w:val="20"/>
              </w:rPr>
              <w:t xml:space="preserve">12.5. дата установления группы инвалидности: день __ месяц _____________ год ____</w:t>
            </w:r>
          </w:p>
          <w:p>
            <w:pPr>
              <w:pStyle w:val="0"/>
              <w:jc w:val="both"/>
            </w:pPr>
            <w:r>
              <w:rPr>
                <w:sz w:val="20"/>
              </w:rPr>
              <w:t xml:space="preserve">12.6. группа инвалидности установлена на срок до: ______________/бессрочно</w:t>
            </w:r>
          </w:p>
          <w:p>
            <w:pPr>
              <w:pStyle w:val="0"/>
              <w:jc w:val="both"/>
            </w:pPr>
            <w:r>
              <w:rPr>
                <w:sz w:val="20"/>
              </w:rPr>
              <w:t xml:space="preserve">12.7. степени выраженности ограничений основных категорий жизнедеятельности</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046"/>
        <w:gridCol w:w="1341"/>
        <w:gridCol w:w="1341"/>
        <w:gridCol w:w="1342"/>
      </w:tblGrid>
      <w:tr>
        <w:tc>
          <w:tcPr>
            <w:tcW w:w="5046" w:type="dxa"/>
            <w:vMerge w:val="restart"/>
          </w:tcPr>
          <w:p>
            <w:pPr>
              <w:pStyle w:val="0"/>
              <w:jc w:val="center"/>
            </w:pPr>
            <w:r>
              <w:rPr>
                <w:sz w:val="20"/>
              </w:rPr>
              <w:t xml:space="preserve">Основные категории жизнедеятельности</w:t>
            </w:r>
          </w:p>
        </w:tc>
        <w:tc>
          <w:tcPr>
            <w:gridSpan w:val="3"/>
            <w:tcW w:w="4024" w:type="dxa"/>
          </w:tcPr>
          <w:p>
            <w:pPr>
              <w:pStyle w:val="0"/>
              <w:jc w:val="center"/>
            </w:pPr>
            <w:r>
              <w:rPr>
                <w:sz w:val="20"/>
              </w:rPr>
              <w:t xml:space="preserve">Степень выраженности ограничений</w:t>
            </w:r>
          </w:p>
        </w:tc>
      </w:tr>
      <w:tr>
        <w:tc>
          <w:tcPr>
            <w:vMerge w:val="continue"/>
          </w:tcPr>
          <w:p/>
        </w:tc>
        <w:tc>
          <w:tcPr>
            <w:tcW w:w="1341" w:type="dxa"/>
          </w:tcPr>
          <w:p>
            <w:pPr>
              <w:pStyle w:val="0"/>
              <w:jc w:val="center"/>
            </w:pPr>
            <w:r>
              <w:rPr>
                <w:sz w:val="20"/>
              </w:rPr>
              <w:t xml:space="preserve">I</w:t>
            </w:r>
          </w:p>
        </w:tc>
        <w:tc>
          <w:tcPr>
            <w:tcW w:w="1341" w:type="dxa"/>
          </w:tcPr>
          <w:p>
            <w:pPr>
              <w:pStyle w:val="0"/>
              <w:jc w:val="center"/>
            </w:pPr>
            <w:r>
              <w:rPr>
                <w:sz w:val="20"/>
              </w:rPr>
              <w:t xml:space="preserve">II</w:t>
            </w:r>
          </w:p>
        </w:tc>
        <w:tc>
          <w:tcPr>
            <w:tcW w:w="1342" w:type="dxa"/>
          </w:tcPr>
          <w:p>
            <w:pPr>
              <w:pStyle w:val="0"/>
              <w:jc w:val="center"/>
            </w:pPr>
            <w:r>
              <w:rPr>
                <w:sz w:val="20"/>
              </w:rPr>
              <w:t xml:space="preserve">III</w:t>
            </w:r>
          </w:p>
        </w:tc>
      </w:tr>
      <w:tr>
        <w:tc>
          <w:tcPr>
            <w:tcW w:w="5046" w:type="dxa"/>
          </w:tcPr>
          <w:p>
            <w:pPr>
              <w:pStyle w:val="0"/>
            </w:pPr>
            <w:r>
              <w:rPr>
                <w:sz w:val="20"/>
              </w:rPr>
              <w:t xml:space="preserve">Способность к самообслуживанию</w:t>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2"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046" w:type="dxa"/>
          </w:tcPr>
          <w:p>
            <w:pPr>
              <w:pStyle w:val="0"/>
            </w:pPr>
            <w:r>
              <w:rPr>
                <w:sz w:val="20"/>
              </w:rPr>
              <w:t xml:space="preserve">Способность к передвижению</w:t>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2"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046" w:type="dxa"/>
          </w:tcPr>
          <w:p>
            <w:pPr>
              <w:pStyle w:val="0"/>
            </w:pPr>
            <w:r>
              <w:rPr>
                <w:sz w:val="20"/>
              </w:rPr>
              <w:t xml:space="preserve">Способность к ориентации</w:t>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2"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046" w:type="dxa"/>
          </w:tcPr>
          <w:p>
            <w:pPr>
              <w:pStyle w:val="0"/>
            </w:pPr>
            <w:r>
              <w:rPr>
                <w:sz w:val="20"/>
              </w:rPr>
              <w:t xml:space="preserve">Способность к общению</w:t>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2"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046" w:type="dxa"/>
          </w:tcPr>
          <w:p>
            <w:pPr>
              <w:pStyle w:val="0"/>
            </w:pPr>
            <w:r>
              <w:rPr>
                <w:sz w:val="20"/>
              </w:rPr>
              <w:t xml:space="preserve">Способность к обучению</w:t>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2"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046" w:type="dxa"/>
          </w:tcPr>
          <w:p>
            <w:pPr>
              <w:pStyle w:val="0"/>
            </w:pPr>
            <w:r>
              <w:rPr>
                <w:sz w:val="20"/>
              </w:rPr>
              <w:t xml:space="preserve">Способность к трудовой деятельности</w:t>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2"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046" w:type="dxa"/>
          </w:tcPr>
          <w:p>
            <w:pPr>
              <w:pStyle w:val="0"/>
            </w:pPr>
            <w:r>
              <w:rPr>
                <w:sz w:val="20"/>
              </w:rPr>
              <w:t xml:space="preserve">Способность к контролю за своим поведением</w:t>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342"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499"/>
        <w:gridCol w:w="872"/>
        <w:gridCol w:w="432"/>
        <w:gridCol w:w="645"/>
        <w:gridCol w:w="405"/>
        <w:gridCol w:w="1218"/>
      </w:tblGrid>
      <w:tr>
        <w:tc>
          <w:tcPr>
            <w:gridSpan w:val="6"/>
            <w:tcW w:w="9071" w:type="dxa"/>
            <w:tcBorders>
              <w:top w:val="nil"/>
              <w:left w:val="nil"/>
              <w:bottom w:val="nil"/>
              <w:right w:val="nil"/>
            </w:tcBorders>
          </w:tcPr>
          <w:p>
            <w:pPr>
              <w:pStyle w:val="0"/>
              <w:jc w:val="both"/>
            </w:pPr>
            <w:r>
              <w:rPr>
                <w:sz w:val="20"/>
              </w:rPr>
              <w:t xml:space="preserve">13. Дееспособность:</w:t>
            </w:r>
          </w:p>
          <w:p>
            <w:pPr>
              <w:pStyle w:val="0"/>
              <w:ind w:left="198"/>
            </w:pPr>
            <w:r>
              <w:rPr>
                <w:sz w:val="20"/>
              </w:rPr>
              <w:t xml:space="preserve">13.1.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дееспособен 13.2.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ограниченно дееспособен 13.3.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недееспособен</w:t>
            </w:r>
          </w:p>
        </w:tc>
      </w:tr>
      <w:tr>
        <w:tc>
          <w:tcPr>
            <w:gridSpan w:val="2"/>
            <w:tcW w:w="6371" w:type="dxa"/>
            <w:tcBorders>
              <w:top w:val="nil"/>
              <w:left w:val="nil"/>
              <w:bottom w:val="nil"/>
              <w:right w:val="nil"/>
            </w:tcBorders>
          </w:tcPr>
          <w:p>
            <w:pPr>
              <w:pStyle w:val="0"/>
              <w:jc w:val="both"/>
            </w:pPr>
            <w:r>
              <w:rPr>
                <w:sz w:val="20"/>
              </w:rPr>
              <w:t xml:space="preserve">14. Использование технических средств реабилитации:</w:t>
            </w:r>
          </w:p>
        </w:tc>
        <w:tc>
          <w:tcPr>
            <w:gridSpan w:val="2"/>
            <w:tcW w:w="1077" w:type="dxa"/>
            <w:tcBorders>
              <w:top w:val="nil"/>
              <w:left w:val="nil"/>
              <w:bottom w:val="nil"/>
              <w:right w:val="nil"/>
            </w:tcBorders>
          </w:tcPr>
          <w:p>
            <w:pPr>
              <w:pStyle w:val="0"/>
              <w:jc w:val="both"/>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да</w:t>
            </w:r>
          </w:p>
        </w:tc>
        <w:tc>
          <w:tcPr>
            <w:gridSpan w:val="2"/>
            <w:tcW w:w="1623" w:type="dxa"/>
            <w:tcBorders>
              <w:top w:val="nil"/>
              <w:left w:val="nil"/>
              <w:bottom w:val="nil"/>
              <w:right w:val="nil"/>
            </w:tcBorders>
          </w:tcPr>
          <w:p>
            <w:pPr>
              <w:pStyle w:val="0"/>
              <w:jc w:val="both"/>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нет</w:t>
            </w:r>
          </w:p>
        </w:tc>
      </w:tr>
      <w:tr>
        <w:tc>
          <w:tcPr>
            <w:tcW w:w="5499" w:type="dxa"/>
            <w:tcBorders>
              <w:top w:val="nil"/>
              <w:left w:val="nil"/>
              <w:bottom w:val="nil"/>
              <w:right w:val="nil"/>
            </w:tcBorders>
          </w:tcPr>
          <w:p>
            <w:pPr>
              <w:pStyle w:val="0"/>
            </w:pPr>
            <w:r>
              <w:rPr>
                <w:sz w:val="20"/>
              </w:rPr>
              <w:t xml:space="preserve">15. Рекомендуемая форма сопровождаемого проживания:</w:t>
            </w:r>
          </w:p>
        </w:tc>
        <w:tc>
          <w:tcPr>
            <w:gridSpan w:val="5"/>
            <w:tcW w:w="3572" w:type="dxa"/>
            <w:tcBorders>
              <w:top w:val="nil"/>
              <w:left w:val="nil"/>
              <w:bottom w:val="nil"/>
              <w:right w:val="nil"/>
            </w:tcBorders>
          </w:tcPr>
          <w:p>
            <w:pPr>
              <w:pStyle w:val="0"/>
              <w:jc w:val="both"/>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групповое проживание;</w:t>
            </w:r>
          </w:p>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индивидуальное проживание</w:t>
            </w:r>
          </w:p>
        </w:tc>
      </w:tr>
      <w:tr>
        <w:tc>
          <w:tcPr>
            <w:gridSpan w:val="3"/>
            <w:tcW w:w="6803" w:type="dxa"/>
            <w:tcBorders>
              <w:top w:val="nil"/>
              <w:left w:val="nil"/>
              <w:bottom w:val="nil"/>
              <w:right w:val="nil"/>
            </w:tcBorders>
          </w:tcPr>
          <w:p>
            <w:pPr>
              <w:pStyle w:val="0"/>
              <w:jc w:val="both"/>
            </w:pPr>
            <w:r>
              <w:rPr>
                <w:sz w:val="20"/>
              </w:rPr>
              <w:t xml:space="preserve">16. Необходимость в учебном сопровождаемом проживании:</w:t>
            </w:r>
          </w:p>
        </w:tc>
        <w:tc>
          <w:tcPr>
            <w:gridSpan w:val="2"/>
            <w:tcW w:w="1050" w:type="dxa"/>
            <w:tcBorders>
              <w:top w:val="nil"/>
              <w:left w:val="nil"/>
              <w:bottom w:val="nil"/>
              <w:right w:val="nil"/>
            </w:tcBorders>
          </w:tcPr>
          <w:p>
            <w:pPr>
              <w:pStyle w:val="0"/>
              <w:jc w:val="both"/>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да</w:t>
            </w:r>
          </w:p>
        </w:tc>
        <w:tc>
          <w:tcPr>
            <w:tcW w:w="1218" w:type="dxa"/>
            <w:tcBorders>
              <w:top w:val="nil"/>
              <w:left w:val="nil"/>
              <w:bottom w:val="nil"/>
              <w:right w:val="nil"/>
            </w:tcBorders>
          </w:tcPr>
          <w:p>
            <w:pPr>
              <w:pStyle w:val="0"/>
              <w:jc w:val="both"/>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нет</w:t>
            </w:r>
          </w:p>
        </w:tc>
      </w:tr>
      <w:tr>
        <w:tc>
          <w:tcPr>
            <w:gridSpan w:val="6"/>
            <w:tcW w:w="9071" w:type="dxa"/>
            <w:tcBorders>
              <w:top w:val="nil"/>
              <w:left w:val="nil"/>
              <w:bottom w:val="nil"/>
              <w:right w:val="nil"/>
            </w:tcBorders>
          </w:tcPr>
          <w:p>
            <w:pPr>
              <w:pStyle w:val="0"/>
              <w:jc w:val="both"/>
            </w:pPr>
            <w:r>
              <w:rPr>
                <w:sz w:val="20"/>
              </w:rPr>
              <w:t xml:space="preserve">17. Степень выраженности нарушения автономии инвалида в части самостоятельного проживания инвалида: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I степень (незначительные нарушения);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II степень (умеренные нарушения);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III степень (выраженные нарушения);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IV степень (значительно выраженные)</w:t>
            </w:r>
          </w:p>
        </w:tc>
      </w:tr>
      <w:tr>
        <w:tc>
          <w:tcPr>
            <w:gridSpan w:val="6"/>
            <w:tcW w:w="9071" w:type="dxa"/>
            <w:tcBorders>
              <w:top w:val="nil"/>
              <w:left w:val="nil"/>
              <w:bottom w:val="nil"/>
              <w:right w:val="nil"/>
            </w:tcBorders>
          </w:tcPr>
          <w:p>
            <w:pPr>
              <w:pStyle w:val="0"/>
              <w:jc w:val="both"/>
            </w:pPr>
            <w:r>
              <w:rPr>
                <w:sz w:val="20"/>
              </w:rPr>
              <w:t xml:space="preserve">18. Периодичность предоставления услуг по сопровождаемому проживанию:</w:t>
            </w:r>
          </w:p>
          <w:p>
            <w:pPr>
              <w:pStyle w:val="0"/>
              <w:jc w:val="both"/>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по запросу (от 4 до 12 часов в неделю);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периодическое (от 12 до 28 часов в неделю);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регулярное (от 4 до 8 часов в сутки);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постоянное (от 8 до 24 часов в сутки)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464" w:name="P464"/>
          <w:bookmarkEnd w:id="464"/>
          <w:p>
            <w:pPr>
              <w:pStyle w:val="0"/>
              <w:jc w:val="both"/>
            </w:pPr>
            <w:r>
              <w:rPr>
                <w:sz w:val="20"/>
              </w:rPr>
              <w:t xml:space="preserve">19. Виды социальных услуг, предоставляемые в рамках сопровождаемого проживания</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4"/>
        <w:gridCol w:w="3912"/>
        <w:gridCol w:w="1077"/>
        <w:gridCol w:w="989"/>
        <w:gridCol w:w="854"/>
        <w:gridCol w:w="850"/>
        <w:gridCol w:w="859"/>
      </w:tblGrid>
      <w:tr>
        <w:tc>
          <w:tcPr>
            <w:tcW w:w="514" w:type="dxa"/>
          </w:tcPr>
          <w:p>
            <w:pPr>
              <w:pStyle w:val="0"/>
              <w:jc w:val="center"/>
            </w:pPr>
            <w:r>
              <w:rPr>
                <w:sz w:val="20"/>
              </w:rPr>
              <w:t xml:space="preserve">N п/п</w:t>
            </w:r>
          </w:p>
        </w:tc>
        <w:tc>
          <w:tcPr>
            <w:tcW w:w="3912" w:type="dxa"/>
          </w:tcPr>
          <w:p>
            <w:pPr>
              <w:pStyle w:val="0"/>
              <w:jc w:val="center"/>
            </w:pPr>
            <w:r>
              <w:rPr>
                <w:sz w:val="20"/>
              </w:rPr>
              <w:t xml:space="preserve">Наименование услуги и формы социального обслуживания</w:t>
            </w:r>
          </w:p>
        </w:tc>
        <w:tc>
          <w:tcPr>
            <w:tcW w:w="1077" w:type="dxa"/>
          </w:tcPr>
          <w:p>
            <w:pPr>
              <w:pStyle w:val="0"/>
              <w:jc w:val="center"/>
            </w:pPr>
            <w:r>
              <w:rPr>
                <w:sz w:val="20"/>
              </w:rPr>
              <w:t xml:space="preserve">Объем предоставления услуги за 1 посещ., мин.</w:t>
            </w:r>
          </w:p>
        </w:tc>
        <w:tc>
          <w:tcPr>
            <w:tcW w:w="989" w:type="dxa"/>
          </w:tcPr>
          <w:p>
            <w:pPr>
              <w:pStyle w:val="0"/>
              <w:jc w:val="center"/>
            </w:pPr>
            <w:r>
              <w:rPr>
                <w:sz w:val="20"/>
              </w:rPr>
              <w:t xml:space="preserve">Периодичность предоставления услуги</w:t>
            </w:r>
          </w:p>
        </w:tc>
        <w:tc>
          <w:tcPr>
            <w:tcW w:w="854" w:type="dxa"/>
          </w:tcPr>
          <w:p>
            <w:pPr>
              <w:pStyle w:val="0"/>
              <w:jc w:val="center"/>
            </w:pPr>
            <w:r>
              <w:rPr>
                <w:sz w:val="20"/>
              </w:rPr>
              <w:t xml:space="preserve">Срок предоставления услуги</w:t>
            </w:r>
          </w:p>
        </w:tc>
        <w:tc>
          <w:tcPr>
            <w:tcW w:w="850" w:type="dxa"/>
          </w:tcPr>
          <w:p>
            <w:pPr>
              <w:pStyle w:val="0"/>
              <w:jc w:val="center"/>
            </w:pPr>
            <w:r>
              <w:rPr>
                <w:sz w:val="20"/>
              </w:rPr>
              <w:t xml:space="preserve">Исполнитель услуги</w:t>
            </w:r>
          </w:p>
        </w:tc>
        <w:tc>
          <w:tcPr>
            <w:tcW w:w="859" w:type="dxa"/>
          </w:tcPr>
          <w:p>
            <w:pPr>
              <w:pStyle w:val="0"/>
              <w:jc w:val="center"/>
            </w:pPr>
            <w:r>
              <w:rPr>
                <w:sz w:val="20"/>
              </w:rPr>
              <w:t xml:space="preserve">Отметка о выполнении</w:t>
            </w:r>
          </w:p>
        </w:tc>
      </w:tr>
      <w:tr>
        <w:tc>
          <w:tcPr>
            <w:gridSpan w:val="7"/>
            <w:tcW w:w="9055" w:type="dxa"/>
          </w:tcPr>
          <w:p>
            <w:pPr>
              <w:pStyle w:val="0"/>
              <w:jc w:val="center"/>
            </w:pPr>
            <w:r>
              <w:rPr>
                <w:sz w:val="20"/>
              </w:rPr>
              <w:t xml:space="preserve">Социально-бытовые услуги</w:t>
            </w:r>
          </w:p>
        </w:tc>
      </w:tr>
      <w:tr>
        <w:tc>
          <w:tcPr>
            <w:tcW w:w="514" w:type="dxa"/>
          </w:tcPr>
          <w:p>
            <w:pPr>
              <w:pStyle w:val="0"/>
              <w:jc w:val="center"/>
            </w:pPr>
            <w:r>
              <w:rPr>
                <w:sz w:val="20"/>
              </w:rPr>
              <w:t xml:space="preserve">1</w:t>
            </w:r>
          </w:p>
        </w:tc>
        <w:tc>
          <w:tcPr>
            <w:tcW w:w="3912" w:type="dxa"/>
          </w:tcPr>
          <w:p>
            <w:pPr>
              <w:pStyle w:val="0"/>
            </w:pPr>
            <w:r>
              <w:rPr>
                <w:sz w:val="20"/>
              </w:rPr>
              <w:t xml:space="preserve">Благоустройство и приспособление жилья или помощь в этом</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2</w:t>
            </w:r>
          </w:p>
        </w:tc>
        <w:tc>
          <w:tcPr>
            <w:tcW w:w="3912" w:type="dxa"/>
          </w:tcPr>
          <w:p>
            <w:pPr>
              <w:pStyle w:val="0"/>
            </w:pPr>
            <w:r>
              <w:rPr>
                <w:sz w:val="20"/>
              </w:rPr>
              <w:t xml:space="preserve">Содействие в получении отдельных видов услуг, предоставляемых сторонними организациями</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3</w:t>
            </w:r>
          </w:p>
        </w:tc>
        <w:tc>
          <w:tcPr>
            <w:tcW w:w="3912" w:type="dxa"/>
          </w:tcPr>
          <w:p>
            <w:pPr>
              <w:pStyle w:val="0"/>
            </w:pPr>
            <w:r>
              <w:rPr>
                <w:sz w:val="20"/>
              </w:rPr>
              <w:t xml:space="preserve">Приобретение (или помощь в приобретении) товаров</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4</w:t>
            </w:r>
          </w:p>
        </w:tc>
        <w:tc>
          <w:tcPr>
            <w:tcW w:w="3912" w:type="dxa"/>
          </w:tcPr>
          <w:p>
            <w:pPr>
              <w:pStyle w:val="0"/>
            </w:pPr>
            <w:r>
              <w:rPr>
                <w:sz w:val="20"/>
              </w:rPr>
              <w:t xml:space="preserve">Помощь в приготовлении (или приготовление) пищи</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5</w:t>
            </w:r>
          </w:p>
        </w:tc>
        <w:tc>
          <w:tcPr>
            <w:tcW w:w="3912" w:type="dxa"/>
          </w:tcPr>
          <w:p>
            <w:pPr>
              <w:pStyle w:val="0"/>
            </w:pPr>
            <w:r>
              <w:rPr>
                <w:sz w:val="20"/>
              </w:rPr>
              <w:t xml:space="preserve">Помощь в приеме пищи</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6</w:t>
            </w:r>
          </w:p>
        </w:tc>
        <w:tc>
          <w:tcPr>
            <w:tcW w:w="3912" w:type="dxa"/>
          </w:tcPr>
          <w:p>
            <w:pPr>
              <w:pStyle w:val="0"/>
            </w:pPr>
            <w:r>
              <w:rPr>
                <w:sz w:val="20"/>
              </w:rPr>
              <w:t xml:space="preserve">Помощь в организации хранения продуктов и вещей</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7</w:t>
            </w:r>
          </w:p>
        </w:tc>
        <w:tc>
          <w:tcPr>
            <w:tcW w:w="3912" w:type="dxa"/>
          </w:tcPr>
          <w:p>
            <w:pPr>
              <w:pStyle w:val="0"/>
            </w:pPr>
            <w:r>
              <w:rPr>
                <w:sz w:val="20"/>
              </w:rPr>
              <w:t xml:space="preserve">Одевание и переодевание одежды или помощь в этом</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8</w:t>
            </w:r>
          </w:p>
        </w:tc>
        <w:tc>
          <w:tcPr>
            <w:tcW w:w="3912" w:type="dxa"/>
          </w:tcPr>
          <w:p>
            <w:pPr>
              <w:pStyle w:val="0"/>
            </w:pPr>
            <w:r>
              <w:rPr>
                <w:sz w:val="20"/>
              </w:rPr>
              <w:t xml:space="preserve">Смена подгузников и абсорбирующего белья</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9</w:t>
            </w:r>
          </w:p>
        </w:tc>
        <w:tc>
          <w:tcPr>
            <w:tcW w:w="3912" w:type="dxa"/>
          </w:tcPr>
          <w:p>
            <w:pPr>
              <w:pStyle w:val="0"/>
            </w:pPr>
            <w:r>
              <w:rPr>
                <w:sz w:val="20"/>
              </w:rPr>
              <w:t xml:space="preserve">Помощь при посещении туалета</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10</w:t>
            </w:r>
          </w:p>
        </w:tc>
        <w:tc>
          <w:tcPr>
            <w:tcW w:w="3912" w:type="dxa"/>
          </w:tcPr>
          <w:p>
            <w:pPr>
              <w:pStyle w:val="0"/>
            </w:pPr>
            <w:r>
              <w:rPr>
                <w:sz w:val="20"/>
              </w:rPr>
              <w:t xml:space="preserve">Проведение (или помощь в осуществлении) санитарно-гигиенических процедур</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11</w:t>
            </w:r>
          </w:p>
        </w:tc>
        <w:tc>
          <w:tcPr>
            <w:tcW w:w="3912" w:type="dxa"/>
          </w:tcPr>
          <w:p>
            <w:pPr>
              <w:pStyle w:val="0"/>
            </w:pPr>
            <w:r>
              <w:rPr>
                <w:sz w:val="20"/>
              </w:rPr>
              <w:t xml:space="preserve">Содействие в получении парикмахерских услуг</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12</w:t>
            </w:r>
          </w:p>
        </w:tc>
        <w:tc>
          <w:tcPr>
            <w:tcW w:w="3912" w:type="dxa"/>
          </w:tcPr>
          <w:p>
            <w:pPr>
              <w:pStyle w:val="0"/>
            </w:pPr>
            <w:r>
              <w:rPr>
                <w:sz w:val="20"/>
              </w:rPr>
              <w:t xml:space="preserve">Помощь в уходе (уход) за личными вещами</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13</w:t>
            </w:r>
          </w:p>
        </w:tc>
        <w:tc>
          <w:tcPr>
            <w:tcW w:w="3912" w:type="dxa"/>
          </w:tcPr>
          <w:p>
            <w:pPr>
              <w:pStyle w:val="0"/>
            </w:pPr>
            <w:r>
              <w:rPr>
                <w:sz w:val="20"/>
              </w:rPr>
              <w:t xml:space="preserve">Помощь в смене (смена) постельного белья</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14</w:t>
            </w:r>
          </w:p>
        </w:tc>
        <w:tc>
          <w:tcPr>
            <w:tcW w:w="3912" w:type="dxa"/>
          </w:tcPr>
          <w:p>
            <w:pPr>
              <w:pStyle w:val="0"/>
            </w:pPr>
            <w:r>
              <w:rPr>
                <w:sz w:val="20"/>
              </w:rPr>
              <w:t xml:space="preserve">Помощь в уборке жилых помещений</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15</w:t>
            </w:r>
          </w:p>
        </w:tc>
        <w:tc>
          <w:tcPr>
            <w:tcW w:w="3912" w:type="dxa"/>
          </w:tcPr>
          <w:p>
            <w:pPr>
              <w:pStyle w:val="0"/>
            </w:pPr>
            <w:r>
              <w:rPr>
                <w:sz w:val="20"/>
              </w:rPr>
              <w:t xml:space="preserve">Оказание помощи в выполнении (выполнение) работ по дому при отсутствии в нем центрального водоснабжения и отопления</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16</w:t>
            </w:r>
          </w:p>
        </w:tc>
        <w:tc>
          <w:tcPr>
            <w:tcW w:w="3912" w:type="dxa"/>
          </w:tcPr>
          <w:p>
            <w:pPr>
              <w:pStyle w:val="0"/>
            </w:pPr>
            <w:r>
              <w:rPr>
                <w:sz w:val="20"/>
              </w:rPr>
              <w:t xml:space="preserve">Помощь в планировании и учете доходов и расходов</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17</w:t>
            </w:r>
          </w:p>
        </w:tc>
        <w:tc>
          <w:tcPr>
            <w:tcW w:w="3912" w:type="dxa"/>
          </w:tcPr>
          <w:p>
            <w:pPr>
              <w:pStyle w:val="0"/>
            </w:pPr>
            <w:r>
              <w:rPr>
                <w:sz w:val="20"/>
              </w:rPr>
              <w:t xml:space="preserve">Оплата жилищно-коммунальных услуг, услуг связи и других платежей или помощь в этом</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18</w:t>
            </w:r>
          </w:p>
        </w:tc>
        <w:tc>
          <w:tcPr>
            <w:tcW w:w="3912" w:type="dxa"/>
          </w:tcPr>
          <w:p>
            <w:pPr>
              <w:pStyle w:val="0"/>
            </w:pPr>
            <w:r>
              <w:rPr>
                <w:sz w:val="20"/>
              </w:rPr>
              <w:t xml:space="preserve">Присмотр в дневное и ночное время</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19</w:t>
            </w:r>
          </w:p>
        </w:tc>
        <w:tc>
          <w:tcPr>
            <w:tcW w:w="3912" w:type="dxa"/>
          </w:tcPr>
          <w:p>
            <w:pPr>
              <w:pStyle w:val="0"/>
            </w:pPr>
            <w:r>
              <w:rPr>
                <w:sz w:val="20"/>
              </w:rPr>
              <w:t xml:space="preserve">Помощь в передвижении внутри и вне жилого помещения</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20</w:t>
            </w:r>
          </w:p>
        </w:tc>
        <w:tc>
          <w:tcPr>
            <w:tcW w:w="3912" w:type="dxa"/>
          </w:tcPr>
          <w:p>
            <w:pPr>
              <w:pStyle w:val="0"/>
            </w:pPr>
            <w:r>
              <w:rPr>
                <w:sz w:val="20"/>
              </w:rPr>
              <w:t xml:space="preserve">Содействие в получении транспортных услуг</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21</w:t>
            </w:r>
          </w:p>
        </w:tc>
        <w:tc>
          <w:tcPr>
            <w:tcW w:w="3912" w:type="dxa"/>
          </w:tcPr>
          <w:p>
            <w:pPr>
              <w:pStyle w:val="0"/>
            </w:pPr>
            <w:r>
              <w:rPr>
                <w:sz w:val="20"/>
              </w:rPr>
              <w:t xml:space="preserve">Помощь при подготовке (подготовка) вещей для выхода/выезда за пределы дома</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22</w:t>
            </w:r>
          </w:p>
        </w:tc>
        <w:tc>
          <w:tcPr>
            <w:tcW w:w="3912" w:type="dxa"/>
          </w:tcPr>
          <w:p>
            <w:pPr>
              <w:pStyle w:val="0"/>
            </w:pPr>
            <w:r>
              <w:rPr>
                <w:sz w:val="20"/>
              </w:rPr>
              <w:t xml:space="preserve">Помощь в проведении ремонта помещений</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23</w:t>
            </w:r>
          </w:p>
        </w:tc>
        <w:tc>
          <w:tcPr>
            <w:tcW w:w="3912" w:type="dxa"/>
          </w:tcPr>
          <w:p>
            <w:pPr>
              <w:pStyle w:val="0"/>
            </w:pPr>
            <w:r>
              <w:rPr>
                <w:sz w:val="20"/>
              </w:rPr>
              <w:t xml:space="preserve">Содействие в организации ритуальных услуг</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24</w:t>
            </w:r>
          </w:p>
        </w:tc>
        <w:tc>
          <w:tcPr>
            <w:tcW w:w="3912" w:type="dxa"/>
          </w:tcPr>
          <w:p>
            <w:pPr>
              <w:pStyle w:val="0"/>
            </w:pPr>
            <w:r>
              <w:rPr>
                <w:sz w:val="20"/>
              </w:rPr>
              <w:t xml:space="preserve">Помощь в благоустройстве и уходе за придомовой территорией</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gridSpan w:val="7"/>
            <w:tcW w:w="9055" w:type="dxa"/>
          </w:tcPr>
          <w:p>
            <w:pPr>
              <w:pStyle w:val="0"/>
              <w:jc w:val="center"/>
            </w:pPr>
            <w:r>
              <w:rPr>
                <w:sz w:val="20"/>
              </w:rPr>
              <w:t xml:space="preserve">Социально-медицинские услуги</w:t>
            </w:r>
          </w:p>
        </w:tc>
      </w:tr>
      <w:tr>
        <w:tc>
          <w:tcPr>
            <w:tcW w:w="514" w:type="dxa"/>
          </w:tcPr>
          <w:p>
            <w:pPr>
              <w:pStyle w:val="0"/>
              <w:jc w:val="center"/>
            </w:pPr>
            <w:r>
              <w:rPr>
                <w:sz w:val="20"/>
              </w:rPr>
              <w:t xml:space="preserve">25</w:t>
            </w:r>
          </w:p>
        </w:tc>
        <w:tc>
          <w:tcPr>
            <w:tcW w:w="3912" w:type="dxa"/>
          </w:tcPr>
          <w:p>
            <w:pPr>
              <w:pStyle w:val="0"/>
            </w:pPr>
            <w:r>
              <w:rPr>
                <w:sz w:val="20"/>
              </w:rPr>
              <w:t xml:space="preserve">Консультирование по социально-медицинским вопросам</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26</w:t>
            </w:r>
          </w:p>
        </w:tc>
        <w:tc>
          <w:tcPr>
            <w:tcW w:w="3912" w:type="dxa"/>
          </w:tcPr>
          <w:p>
            <w:pPr>
              <w:pStyle w:val="0"/>
            </w:pPr>
            <w:r>
              <w:rPr>
                <w:sz w:val="20"/>
              </w:rPr>
              <w:t xml:space="preserve">Наблюдение за состоянием здоровья</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27</w:t>
            </w:r>
          </w:p>
        </w:tc>
        <w:tc>
          <w:tcPr>
            <w:tcW w:w="3912" w:type="dxa"/>
          </w:tcPr>
          <w:p>
            <w:pPr>
              <w:pStyle w:val="0"/>
            </w:pPr>
            <w:r>
              <w:rPr>
                <w:sz w:val="20"/>
              </w:rPr>
              <w:t xml:space="preserve">Помощь в соблюдении назначений врача, в т.ч. связанных с организацией ухода</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28</w:t>
            </w:r>
          </w:p>
        </w:tc>
        <w:tc>
          <w:tcPr>
            <w:tcW w:w="3912" w:type="dxa"/>
          </w:tcPr>
          <w:p>
            <w:pPr>
              <w:pStyle w:val="0"/>
            </w:pPr>
            <w:r>
              <w:rPr>
                <w:sz w:val="20"/>
              </w:rPr>
              <w:t xml:space="preserve">Проведение мероприятий, направленных на формирование здорового образа жизни</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29</w:t>
            </w:r>
          </w:p>
        </w:tc>
        <w:tc>
          <w:tcPr>
            <w:tcW w:w="3912" w:type="dxa"/>
          </w:tcPr>
          <w:p>
            <w:pPr>
              <w:pStyle w:val="0"/>
            </w:pPr>
            <w:r>
              <w:rPr>
                <w:sz w:val="20"/>
              </w:rPr>
              <w:t xml:space="preserve">Содействие в получении медицинской помощи, санаторно-курортного лечения</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30</w:t>
            </w:r>
          </w:p>
        </w:tc>
        <w:tc>
          <w:tcPr>
            <w:tcW w:w="3912" w:type="dxa"/>
          </w:tcPr>
          <w:p>
            <w:pPr>
              <w:pStyle w:val="0"/>
            </w:pPr>
            <w:r>
              <w:rPr>
                <w:sz w:val="20"/>
              </w:rPr>
              <w:t xml:space="preserve">Сопровождение в учреждениях здравоохранения и др.</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31</w:t>
            </w:r>
          </w:p>
        </w:tc>
        <w:tc>
          <w:tcPr>
            <w:tcW w:w="3912" w:type="dxa"/>
          </w:tcPr>
          <w:p>
            <w:pPr>
              <w:pStyle w:val="0"/>
            </w:pPr>
            <w:r>
              <w:rPr>
                <w:sz w:val="20"/>
              </w:rPr>
              <w:t xml:space="preserve">Посещение получателя социальных услуг во время лечения в медицинских организациях в стационарных условиях</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32</w:t>
            </w:r>
          </w:p>
        </w:tc>
        <w:tc>
          <w:tcPr>
            <w:tcW w:w="3912" w:type="dxa"/>
          </w:tcPr>
          <w:p>
            <w:pPr>
              <w:pStyle w:val="0"/>
            </w:pPr>
            <w:r>
              <w:rPr>
                <w:sz w:val="20"/>
              </w:rPr>
              <w:t xml:space="preserve">Содействие в получении и реализации индивидуальной программы реабилитации и абилитации инвалида</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33</w:t>
            </w:r>
          </w:p>
        </w:tc>
        <w:tc>
          <w:tcPr>
            <w:tcW w:w="3912" w:type="dxa"/>
          </w:tcPr>
          <w:p>
            <w:pPr>
              <w:pStyle w:val="0"/>
            </w:pPr>
            <w:r>
              <w:rPr>
                <w:sz w:val="20"/>
              </w:rPr>
              <w:t xml:space="preserve">Содействие в обеспечении лекарственными препаратами и медицинскими изделиями</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gridSpan w:val="7"/>
            <w:tcW w:w="9055" w:type="dxa"/>
          </w:tcPr>
          <w:p>
            <w:pPr>
              <w:pStyle w:val="0"/>
              <w:jc w:val="center"/>
            </w:pPr>
            <w:r>
              <w:rPr>
                <w:sz w:val="20"/>
              </w:rPr>
              <w:t xml:space="preserve">Социально-психологические услуги</w:t>
            </w:r>
          </w:p>
        </w:tc>
      </w:tr>
      <w:tr>
        <w:tc>
          <w:tcPr>
            <w:tcW w:w="514" w:type="dxa"/>
          </w:tcPr>
          <w:p>
            <w:pPr>
              <w:pStyle w:val="0"/>
              <w:jc w:val="center"/>
            </w:pPr>
            <w:r>
              <w:rPr>
                <w:sz w:val="20"/>
              </w:rPr>
              <w:t xml:space="preserve">34</w:t>
            </w:r>
          </w:p>
        </w:tc>
        <w:tc>
          <w:tcPr>
            <w:tcW w:w="3912" w:type="dxa"/>
          </w:tcPr>
          <w:p>
            <w:pPr>
              <w:pStyle w:val="0"/>
            </w:pPr>
            <w:r>
              <w:rPr>
                <w:sz w:val="20"/>
              </w:rPr>
              <w:t xml:space="preserve">Социально-психологический патронаж</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35</w:t>
            </w:r>
          </w:p>
        </w:tc>
        <w:tc>
          <w:tcPr>
            <w:tcW w:w="3912" w:type="dxa"/>
          </w:tcPr>
          <w:p>
            <w:pPr>
              <w:pStyle w:val="0"/>
            </w:pPr>
            <w:r>
              <w:rPr>
                <w:sz w:val="20"/>
              </w:rPr>
              <w:t xml:space="preserve">Психологическая поддержка</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gridSpan w:val="7"/>
            <w:tcW w:w="9055" w:type="dxa"/>
          </w:tcPr>
          <w:p>
            <w:pPr>
              <w:pStyle w:val="0"/>
              <w:jc w:val="center"/>
            </w:pPr>
            <w:r>
              <w:rPr>
                <w:sz w:val="20"/>
              </w:rPr>
              <w:t xml:space="preserve">Социально-педагогические услуги</w:t>
            </w:r>
          </w:p>
        </w:tc>
      </w:tr>
      <w:tr>
        <w:tc>
          <w:tcPr>
            <w:tcW w:w="514" w:type="dxa"/>
          </w:tcPr>
          <w:p>
            <w:pPr>
              <w:pStyle w:val="0"/>
              <w:jc w:val="center"/>
            </w:pPr>
            <w:r>
              <w:rPr>
                <w:sz w:val="20"/>
              </w:rPr>
              <w:t xml:space="preserve">36</w:t>
            </w:r>
          </w:p>
        </w:tc>
        <w:tc>
          <w:tcPr>
            <w:tcW w:w="3912" w:type="dxa"/>
          </w:tcPr>
          <w:p>
            <w:pPr>
              <w:pStyle w:val="0"/>
            </w:pPr>
            <w:r>
              <w:rPr>
                <w:sz w:val="20"/>
              </w:rPr>
              <w:t xml:space="preserve">Социально-педагогическое сопровождение в процессе повседневной деятельности</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37</w:t>
            </w:r>
          </w:p>
        </w:tc>
        <w:tc>
          <w:tcPr>
            <w:tcW w:w="3912" w:type="dxa"/>
          </w:tcPr>
          <w:p>
            <w:pPr>
              <w:pStyle w:val="0"/>
            </w:pPr>
            <w:r>
              <w:rPr>
                <w:sz w:val="20"/>
              </w:rPr>
              <w:t xml:space="preserve">Помощь в организации (или организация) досуга, формирование позитивных интересов</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38</w:t>
            </w:r>
          </w:p>
        </w:tc>
        <w:tc>
          <w:tcPr>
            <w:tcW w:w="3912" w:type="dxa"/>
          </w:tcPr>
          <w:p>
            <w:pPr>
              <w:pStyle w:val="0"/>
            </w:pPr>
            <w:r>
              <w:rPr>
                <w:sz w:val="20"/>
              </w:rPr>
              <w:t xml:space="preserve">Чтение журналов, газет и книг</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gridSpan w:val="7"/>
            <w:tcW w:w="9055" w:type="dxa"/>
          </w:tcPr>
          <w:p>
            <w:pPr>
              <w:pStyle w:val="0"/>
              <w:jc w:val="center"/>
            </w:pPr>
            <w:r>
              <w:rPr>
                <w:sz w:val="20"/>
              </w:rPr>
              <w:t xml:space="preserve">Социально-трудовые услуги</w:t>
            </w:r>
          </w:p>
        </w:tc>
      </w:tr>
      <w:tr>
        <w:tc>
          <w:tcPr>
            <w:tcW w:w="514" w:type="dxa"/>
          </w:tcPr>
          <w:p>
            <w:pPr>
              <w:pStyle w:val="0"/>
              <w:jc w:val="center"/>
            </w:pPr>
            <w:r>
              <w:rPr>
                <w:sz w:val="20"/>
              </w:rPr>
              <w:t xml:space="preserve">39</w:t>
            </w:r>
          </w:p>
        </w:tc>
        <w:tc>
          <w:tcPr>
            <w:tcW w:w="3912" w:type="dxa"/>
          </w:tcPr>
          <w:p>
            <w:pPr>
              <w:pStyle w:val="0"/>
            </w:pPr>
            <w:r>
              <w:rPr>
                <w:sz w:val="20"/>
              </w:rPr>
              <w:t xml:space="preserve">Содействие в трудоустройстве или социальной занятости</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40</w:t>
            </w:r>
          </w:p>
        </w:tc>
        <w:tc>
          <w:tcPr>
            <w:tcW w:w="3912" w:type="dxa"/>
          </w:tcPr>
          <w:p>
            <w:pPr>
              <w:pStyle w:val="0"/>
            </w:pPr>
            <w:r>
              <w:rPr>
                <w:sz w:val="20"/>
              </w:rPr>
              <w:t xml:space="preserve">Содействие в получении образования, в том числе профессионального образования, профессионального обучения</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gridSpan w:val="7"/>
            <w:tcW w:w="9055" w:type="dxa"/>
          </w:tcPr>
          <w:p>
            <w:pPr>
              <w:pStyle w:val="0"/>
              <w:jc w:val="center"/>
            </w:pPr>
            <w:r>
              <w:rPr>
                <w:sz w:val="20"/>
              </w:rPr>
              <w:t xml:space="preserve">Социально-правовые услуги</w:t>
            </w:r>
          </w:p>
        </w:tc>
      </w:tr>
      <w:tr>
        <w:tc>
          <w:tcPr>
            <w:tcW w:w="514" w:type="dxa"/>
          </w:tcPr>
          <w:p>
            <w:pPr>
              <w:pStyle w:val="0"/>
              <w:jc w:val="center"/>
            </w:pPr>
            <w:r>
              <w:rPr>
                <w:sz w:val="20"/>
              </w:rPr>
              <w:t xml:space="preserve">41</w:t>
            </w:r>
          </w:p>
        </w:tc>
        <w:tc>
          <w:tcPr>
            <w:tcW w:w="3912" w:type="dxa"/>
          </w:tcPr>
          <w:p>
            <w:pPr>
              <w:pStyle w:val="0"/>
            </w:pPr>
            <w:r>
              <w:rPr>
                <w:sz w:val="20"/>
              </w:rPr>
              <w:t xml:space="preserve">Содействие в получении юридических услуг</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42</w:t>
            </w:r>
          </w:p>
        </w:tc>
        <w:tc>
          <w:tcPr>
            <w:tcW w:w="3912" w:type="dxa"/>
          </w:tcPr>
          <w:p>
            <w:pPr>
              <w:pStyle w:val="0"/>
            </w:pPr>
            <w:r>
              <w:rPr>
                <w:sz w:val="20"/>
              </w:rPr>
              <w:t xml:space="preserve">Содействие в реализации и защите законных прав и интересов</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43</w:t>
            </w:r>
          </w:p>
        </w:tc>
        <w:tc>
          <w:tcPr>
            <w:tcW w:w="3912" w:type="dxa"/>
          </w:tcPr>
          <w:p>
            <w:pPr>
              <w:pStyle w:val="0"/>
            </w:pPr>
            <w:r>
              <w:rPr>
                <w:sz w:val="20"/>
              </w:rPr>
              <w:t xml:space="preserve">Помощь в оформлении документов, восстановлении утраченных документов</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44</w:t>
            </w:r>
          </w:p>
        </w:tc>
        <w:tc>
          <w:tcPr>
            <w:tcW w:w="3912" w:type="dxa"/>
          </w:tcPr>
          <w:p>
            <w:pPr>
              <w:pStyle w:val="0"/>
            </w:pPr>
            <w:r>
              <w:rPr>
                <w:sz w:val="20"/>
              </w:rPr>
              <w:t xml:space="preserve">Содействие в получении мер социальной поддержки, в том числе льгот</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gridSpan w:val="7"/>
            <w:tcW w:w="9055" w:type="dxa"/>
          </w:tcPr>
          <w:p>
            <w:pPr>
              <w:pStyle w:val="0"/>
              <w:jc w:val="center"/>
            </w:pPr>
            <w:r>
              <w:rPr>
                <w:sz w:val="20"/>
              </w:rPr>
              <w:t xml:space="preserve">Услуги в целях повышения коммуникативного потенциала</w:t>
            </w:r>
          </w:p>
        </w:tc>
      </w:tr>
      <w:tr>
        <w:tc>
          <w:tcPr>
            <w:tcW w:w="514" w:type="dxa"/>
          </w:tcPr>
          <w:p>
            <w:pPr>
              <w:pStyle w:val="0"/>
              <w:jc w:val="center"/>
            </w:pPr>
            <w:r>
              <w:rPr>
                <w:sz w:val="20"/>
              </w:rPr>
              <w:t xml:space="preserve">45</w:t>
            </w:r>
          </w:p>
        </w:tc>
        <w:tc>
          <w:tcPr>
            <w:tcW w:w="3912" w:type="dxa"/>
          </w:tcPr>
          <w:p>
            <w:pPr>
              <w:pStyle w:val="0"/>
            </w:pPr>
            <w:r>
              <w:rPr>
                <w:sz w:val="20"/>
              </w:rPr>
              <w:t xml:space="preserve">Помощь в социально-средовой ориентации</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46</w:t>
            </w:r>
          </w:p>
        </w:tc>
        <w:tc>
          <w:tcPr>
            <w:tcW w:w="3912" w:type="dxa"/>
          </w:tcPr>
          <w:p>
            <w:pPr>
              <w:pStyle w:val="0"/>
            </w:pPr>
            <w:r>
              <w:rPr>
                <w:sz w:val="20"/>
              </w:rPr>
              <w:t xml:space="preserve">Обучение инвалидов пользованию средствами ухода, техническими средствами реабилитации, связи, АДК</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47</w:t>
            </w:r>
          </w:p>
        </w:tc>
        <w:tc>
          <w:tcPr>
            <w:tcW w:w="3912" w:type="dxa"/>
          </w:tcPr>
          <w:p>
            <w:pPr>
              <w:pStyle w:val="0"/>
            </w:pPr>
            <w:r>
              <w:rPr>
                <w:sz w:val="20"/>
              </w:rPr>
              <w:t xml:space="preserve">Обучение навыкам (поддержание навыков) поведения в быту и общественных местах</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48</w:t>
            </w:r>
          </w:p>
        </w:tc>
        <w:tc>
          <w:tcPr>
            <w:tcW w:w="3912" w:type="dxa"/>
          </w:tcPr>
          <w:p>
            <w:pPr>
              <w:pStyle w:val="0"/>
            </w:pPr>
            <w:r>
              <w:rPr>
                <w:sz w:val="20"/>
              </w:rPr>
              <w:t xml:space="preserve">Помощь в планировании бытовой и социальной деятельности</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49</w:t>
            </w:r>
          </w:p>
        </w:tc>
        <w:tc>
          <w:tcPr>
            <w:tcW w:w="3912" w:type="dxa"/>
          </w:tcPr>
          <w:p>
            <w:pPr>
              <w:pStyle w:val="0"/>
            </w:pPr>
            <w:r>
              <w:rPr>
                <w:sz w:val="20"/>
              </w:rPr>
              <w:t xml:space="preserve">Помощь в коммуникации</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r>
        <w:tc>
          <w:tcPr>
            <w:tcW w:w="514" w:type="dxa"/>
          </w:tcPr>
          <w:p>
            <w:pPr>
              <w:pStyle w:val="0"/>
              <w:jc w:val="center"/>
            </w:pPr>
            <w:r>
              <w:rPr>
                <w:sz w:val="20"/>
              </w:rPr>
              <w:t xml:space="preserve">50</w:t>
            </w:r>
          </w:p>
        </w:tc>
        <w:tc>
          <w:tcPr>
            <w:tcW w:w="3912" w:type="dxa"/>
          </w:tcPr>
          <w:p>
            <w:pPr>
              <w:pStyle w:val="0"/>
            </w:pPr>
            <w:r>
              <w:rPr>
                <w:sz w:val="20"/>
              </w:rPr>
              <w:t xml:space="preserve">Консультирование получателя социальных услуг и (или) его ближайшего окружения по вопросам социальной реабилитации</w:t>
            </w:r>
          </w:p>
        </w:tc>
        <w:tc>
          <w:tcPr>
            <w:tcW w:w="1077" w:type="dxa"/>
          </w:tcPr>
          <w:p>
            <w:pPr>
              <w:pStyle w:val="0"/>
            </w:pPr>
            <w:r>
              <w:rPr>
                <w:sz w:val="20"/>
              </w:rPr>
            </w:r>
          </w:p>
        </w:tc>
        <w:tc>
          <w:tcPr>
            <w:tcW w:w="989" w:type="dxa"/>
          </w:tcPr>
          <w:p>
            <w:pPr>
              <w:pStyle w:val="0"/>
            </w:pPr>
            <w:r>
              <w:rPr>
                <w:sz w:val="20"/>
              </w:rPr>
            </w:r>
          </w:p>
        </w:tc>
        <w:tc>
          <w:tcPr>
            <w:tcW w:w="854" w:type="dxa"/>
          </w:tcPr>
          <w:p>
            <w:pPr>
              <w:pStyle w:val="0"/>
            </w:pPr>
            <w:r>
              <w:rPr>
                <w:sz w:val="20"/>
              </w:rPr>
            </w:r>
          </w:p>
        </w:tc>
        <w:tc>
          <w:tcPr>
            <w:tcW w:w="850" w:type="dxa"/>
          </w:tcPr>
          <w:p>
            <w:pPr>
              <w:pStyle w:val="0"/>
            </w:pPr>
            <w:r>
              <w:rPr>
                <w:sz w:val="20"/>
              </w:rPr>
            </w:r>
          </w:p>
        </w:tc>
        <w:tc>
          <w:tcPr>
            <w:tcW w:w="859"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649"/>
        <w:gridCol w:w="2192"/>
        <w:gridCol w:w="2193"/>
      </w:tblGrid>
      <w:tr>
        <w:tc>
          <w:tcPr>
            <w:tcW w:w="4649" w:type="dxa"/>
            <w:vAlign w:val="center"/>
            <w:tcBorders>
              <w:top w:val="nil"/>
              <w:left w:val="nil"/>
              <w:bottom w:val="nil"/>
              <w:right w:val="nil"/>
            </w:tcBorders>
          </w:tcPr>
          <w:p>
            <w:pPr>
              <w:pStyle w:val="0"/>
            </w:pPr>
            <w:r>
              <w:rPr>
                <w:sz w:val="20"/>
              </w:rPr>
              <w:t xml:space="preserve">20. Адаптационный период</w:t>
            </w:r>
          </w:p>
        </w:tc>
        <w:tc>
          <w:tcPr>
            <w:tcW w:w="2192" w:type="dxa"/>
            <w:vAlign w:val="center"/>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Да</w:t>
            </w:r>
          </w:p>
        </w:tc>
        <w:tc>
          <w:tcPr>
            <w:tcW w:w="2193" w:type="dxa"/>
            <w:vAlign w:val="center"/>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нет</w:t>
            </w:r>
          </w:p>
        </w:tc>
      </w:tr>
      <w:tr>
        <w:tc>
          <w:tcPr>
            <w:tcW w:w="4649" w:type="dxa"/>
            <w:vAlign w:val="center"/>
            <w:tcBorders>
              <w:top w:val="nil"/>
              <w:left w:val="nil"/>
              <w:bottom w:val="nil"/>
              <w:right w:val="nil"/>
            </w:tcBorders>
          </w:tcPr>
          <w:p>
            <w:pPr>
              <w:pStyle w:val="0"/>
            </w:pPr>
            <w:r>
              <w:rPr>
                <w:sz w:val="20"/>
              </w:rPr>
              <w:t xml:space="preserve">21. Услуги ассистента</w:t>
            </w:r>
          </w:p>
        </w:tc>
        <w:tc>
          <w:tcPr>
            <w:tcW w:w="2192" w:type="dxa"/>
            <w:vAlign w:val="center"/>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Да</w:t>
            </w:r>
          </w:p>
        </w:tc>
        <w:tc>
          <w:tcPr>
            <w:tcW w:w="2193" w:type="dxa"/>
            <w:vAlign w:val="center"/>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нет</w:t>
            </w:r>
          </w:p>
        </w:tc>
      </w:tr>
      <w:tr>
        <w:tc>
          <w:tcPr>
            <w:tcW w:w="4649" w:type="dxa"/>
            <w:vAlign w:val="center"/>
            <w:tcBorders>
              <w:top w:val="nil"/>
              <w:left w:val="nil"/>
              <w:bottom w:val="nil"/>
              <w:right w:val="nil"/>
            </w:tcBorders>
          </w:tcPr>
          <w:p>
            <w:pPr>
              <w:pStyle w:val="0"/>
            </w:pPr>
            <w:r>
              <w:rPr>
                <w:sz w:val="20"/>
              </w:rPr>
              <w:t xml:space="preserve">22. Содействие в получении образования</w:t>
            </w:r>
          </w:p>
        </w:tc>
        <w:tc>
          <w:tcPr>
            <w:tcW w:w="2192" w:type="dxa"/>
            <w:vAlign w:val="center"/>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Да</w:t>
            </w:r>
          </w:p>
        </w:tc>
        <w:tc>
          <w:tcPr>
            <w:tcW w:w="2193" w:type="dxa"/>
            <w:vAlign w:val="center"/>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нет</w:t>
            </w:r>
          </w:p>
        </w:tc>
      </w:tr>
      <w:tr>
        <w:tc>
          <w:tcPr>
            <w:tcW w:w="4649" w:type="dxa"/>
            <w:vAlign w:val="bottom"/>
            <w:tcBorders>
              <w:top w:val="nil"/>
              <w:left w:val="nil"/>
              <w:bottom w:val="nil"/>
              <w:right w:val="nil"/>
            </w:tcBorders>
          </w:tcPr>
          <w:p>
            <w:pPr>
              <w:pStyle w:val="0"/>
            </w:pPr>
            <w:r>
              <w:rPr>
                <w:sz w:val="20"/>
              </w:rPr>
              <w:t xml:space="preserve">23. Содействие в обеспечении занятости</w:t>
            </w:r>
          </w:p>
        </w:tc>
        <w:tc>
          <w:tcPr>
            <w:tcW w:w="2192" w:type="dxa"/>
            <w:vAlign w:val="bottom"/>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Да</w:t>
            </w:r>
          </w:p>
        </w:tc>
        <w:tc>
          <w:tcPr>
            <w:tcW w:w="2193" w:type="dxa"/>
            <w:vAlign w:val="bottom"/>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нет</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pPr>
            <w:r>
              <w:rPr>
                <w:sz w:val="20"/>
              </w:rPr>
              <w:t xml:space="preserve">С содержанием индивидуальной программы сопровождаемого проживания согласен</w:t>
            </w:r>
          </w:p>
        </w:tc>
      </w:tr>
    </w:tbl>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5216"/>
        <w:gridCol w:w="340"/>
        <w:gridCol w:w="3515"/>
      </w:tblGrid>
      <w:tr>
        <w:tc>
          <w:tcPr>
            <w:tcW w:w="5216" w:type="dxa"/>
            <w:tcBorders>
              <w:top w:val="nil"/>
              <w:left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515" w:type="dxa"/>
            <w:tcBorders>
              <w:top w:val="nil"/>
              <w:left w:val="nil"/>
              <w:right w:val="nil"/>
            </w:tcBorders>
          </w:tcPr>
          <w:p>
            <w:pPr>
              <w:pStyle w:val="0"/>
            </w:pPr>
            <w:r>
              <w:rPr>
                <w:sz w:val="20"/>
              </w:rPr>
            </w:r>
          </w:p>
        </w:tc>
      </w:tr>
      <w:tr>
        <w:tc>
          <w:tcPr>
            <w:tcW w:w="5216" w:type="dxa"/>
            <w:tcBorders>
              <w:left w:val="nil"/>
              <w:bottom w:val="nil"/>
              <w:right w:val="nil"/>
            </w:tcBorders>
          </w:tcPr>
          <w:p>
            <w:pPr>
              <w:pStyle w:val="0"/>
              <w:jc w:val="center"/>
            </w:pPr>
            <w:r>
              <w:rPr>
                <w:sz w:val="20"/>
              </w:rPr>
              <w:t xml:space="preserve">(подпись получателя социальных услуг или его законного представителя)</w:t>
            </w:r>
          </w:p>
        </w:tc>
        <w:tc>
          <w:tcPr>
            <w:tcW w:w="340" w:type="dxa"/>
            <w:tcBorders>
              <w:top w:val="nil"/>
              <w:left w:val="nil"/>
              <w:bottom w:val="nil"/>
              <w:right w:val="nil"/>
            </w:tcBorders>
          </w:tcPr>
          <w:p>
            <w:pPr>
              <w:pStyle w:val="0"/>
            </w:pPr>
            <w:r>
              <w:rPr>
                <w:sz w:val="20"/>
              </w:rPr>
            </w:r>
          </w:p>
        </w:tc>
        <w:tc>
          <w:tcPr>
            <w:tcW w:w="3515" w:type="dxa"/>
            <w:tcBorders>
              <w:left w:val="nil"/>
              <w:bottom w:val="nil"/>
              <w:right w:val="nil"/>
            </w:tcBorders>
          </w:tcPr>
          <w:p>
            <w:pPr>
              <w:pStyle w:val="0"/>
              <w:jc w:val="center"/>
            </w:pPr>
            <w:r>
              <w:rPr>
                <w:sz w:val="20"/>
              </w:rPr>
              <w:t xml:space="preserve">(расшифровка подписи)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216"/>
        <w:gridCol w:w="340"/>
        <w:gridCol w:w="3515"/>
      </w:tblGrid>
      <w:tr>
        <w:tc>
          <w:tcPr>
            <w:tcW w:w="5216" w:type="dxa"/>
            <w:vAlign w:val="bottom"/>
            <w:tcBorders>
              <w:top w:val="nil"/>
              <w:left w:val="nil"/>
              <w:bottom w:val="nil"/>
              <w:right w:val="nil"/>
            </w:tcBorders>
          </w:tcPr>
          <w:p>
            <w:pPr>
              <w:pStyle w:val="0"/>
            </w:pPr>
            <w:r>
              <w:rPr>
                <w:sz w:val="20"/>
              </w:rPr>
              <w:t xml:space="preserve">Лицо, уполномоченное на подписание индивидуальной программы сопровождаемого проживания уполномоченного органа субъекта Российской Федерации (уполномоченной организации)</w:t>
            </w:r>
          </w:p>
        </w:tc>
        <w:tc>
          <w:tcPr>
            <w:tcW w:w="340" w:type="dxa"/>
            <w:tcBorders>
              <w:top w:val="nil"/>
              <w:left w:val="nil"/>
              <w:bottom w:val="nil"/>
              <w:right w:val="nil"/>
            </w:tcBorders>
          </w:tcPr>
          <w:p>
            <w:pPr>
              <w:pStyle w:val="0"/>
            </w:pPr>
            <w:r>
              <w:rPr>
                <w:sz w:val="20"/>
              </w:rPr>
            </w:r>
          </w:p>
        </w:tc>
        <w:tc>
          <w:tcPr>
            <w:tcW w:w="3515" w:type="dxa"/>
            <w:tcBorders>
              <w:top w:val="nil"/>
              <w:left w:val="nil"/>
              <w:bottom w:val="nil"/>
              <w:right w:val="nil"/>
            </w:tcBorders>
          </w:tcPr>
          <w:p>
            <w:pPr>
              <w:pStyle w:val="0"/>
            </w:pPr>
            <w:r>
              <w:rPr>
                <w:sz w:val="20"/>
              </w:rPr>
            </w:r>
          </w:p>
        </w:tc>
      </w:tr>
      <w:tr>
        <w:tc>
          <w:tcPr>
            <w:tcW w:w="5216"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515" w:type="dxa"/>
            <w:tcBorders>
              <w:top w:val="nil"/>
              <w:left w:val="nil"/>
              <w:bottom w:val="single" w:sz="4"/>
              <w:right w:val="nil"/>
            </w:tcBorders>
          </w:tcPr>
          <w:p>
            <w:pPr>
              <w:pStyle w:val="0"/>
            </w:pPr>
            <w:r>
              <w:rPr>
                <w:sz w:val="20"/>
              </w:rPr>
            </w:r>
          </w:p>
        </w:tc>
      </w:tr>
      <w:tr>
        <w:tblPrEx>
          <w:tblBorders>
            <w:insideH w:val="single" w:sz="4"/>
          </w:tblBorders>
        </w:tblPrEx>
        <w:tc>
          <w:tcPr>
            <w:tcW w:w="5216" w:type="dxa"/>
            <w:tcBorders>
              <w:top w:val="single" w:sz="4"/>
              <w:left w:val="nil"/>
              <w:bottom w:val="nil"/>
              <w:right w:val="nil"/>
            </w:tcBorders>
          </w:tcPr>
          <w:p>
            <w:pPr>
              <w:pStyle w:val="0"/>
              <w:jc w:val="center"/>
            </w:pPr>
            <w:r>
              <w:rPr>
                <w:sz w:val="20"/>
              </w:rPr>
              <w:t xml:space="preserve">(должность лица, подпись)</w:t>
            </w:r>
          </w:p>
        </w:tc>
        <w:tc>
          <w:tcPr>
            <w:tcW w:w="340" w:type="dxa"/>
            <w:tcBorders>
              <w:top w:val="nil"/>
              <w:left w:val="nil"/>
              <w:bottom w:val="nil"/>
              <w:right w:val="nil"/>
            </w:tcBorders>
          </w:tcPr>
          <w:p>
            <w:pPr>
              <w:pStyle w:val="0"/>
            </w:pPr>
            <w:r>
              <w:rPr>
                <w:sz w:val="20"/>
              </w:rPr>
            </w:r>
          </w:p>
        </w:tc>
        <w:tc>
          <w:tcPr>
            <w:tcW w:w="3515" w:type="dxa"/>
            <w:tcBorders>
              <w:top w:val="single" w:sz="4"/>
              <w:left w:val="nil"/>
              <w:bottom w:val="nil"/>
              <w:right w:val="nil"/>
            </w:tcBorders>
          </w:tcPr>
          <w:p>
            <w:pPr>
              <w:pStyle w:val="0"/>
              <w:jc w:val="center"/>
            </w:pPr>
            <w:r>
              <w:rPr>
                <w:sz w:val="20"/>
              </w:rPr>
              <w:t xml:space="preserve">(расшифровка подписи)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2</w:t>
      </w:r>
    </w:p>
    <w:p>
      <w:pPr>
        <w:pStyle w:val="0"/>
        <w:jc w:val="both"/>
      </w:pPr>
      <w:r>
        <w:rPr>
          <w:sz w:val="20"/>
        </w:rPr>
      </w:r>
    </w:p>
    <w:p>
      <w:pPr>
        <w:pStyle w:val="2"/>
        <w:jc w:val="center"/>
      </w:pPr>
      <w:r>
        <w:rPr>
          <w:sz w:val="20"/>
        </w:rPr>
        <w:t xml:space="preserve">МИНИСТЕРСТВО ТРУДА И СОЦИАЛЬНОЙ ЗАЩИТЫ РОССИЙСКОЙ ФЕДЕРАЦИИ</w:t>
      </w:r>
    </w:p>
    <w:p>
      <w:pPr>
        <w:pStyle w:val="2"/>
        <w:jc w:val="both"/>
      </w:pPr>
      <w:r>
        <w:rPr>
          <w:sz w:val="20"/>
        </w:rPr>
      </w:r>
    </w:p>
    <w:p>
      <w:pPr>
        <w:pStyle w:val="2"/>
        <w:jc w:val="center"/>
      </w:pPr>
      <w:r>
        <w:rPr>
          <w:sz w:val="20"/>
        </w:rPr>
        <w:t xml:space="preserve">ФЕДЕРАЛЬНОЕ ГОСУДАРСТВЕННОЕ БЮДЖЕТНОЕ УЧРЕЖДЕНИЕ</w:t>
      </w:r>
    </w:p>
    <w:p>
      <w:pPr>
        <w:pStyle w:val="2"/>
        <w:jc w:val="center"/>
      </w:pPr>
      <w:r>
        <w:rPr>
          <w:sz w:val="20"/>
        </w:rPr>
        <w:t xml:space="preserve">"ФЕДЕРАЛЬНЫЙ НАУЧНО-ОБРАЗОВАТЕЛЬНЫЙ ЦЕНТР МЕДИКО-СОЦИАЛЬНОЙ</w:t>
      </w:r>
    </w:p>
    <w:p>
      <w:pPr>
        <w:pStyle w:val="2"/>
        <w:jc w:val="center"/>
      </w:pPr>
      <w:r>
        <w:rPr>
          <w:sz w:val="20"/>
        </w:rPr>
        <w:t xml:space="preserve">ЭКСПЕРТИЗЫ И РЕАБИЛИТАЦИИ ИМ. Г.А. АЛЬБРЕХТА" МИНИСТЕРСТВА</w:t>
      </w:r>
    </w:p>
    <w:p>
      <w:pPr>
        <w:pStyle w:val="2"/>
        <w:jc w:val="center"/>
      </w:pPr>
      <w:r>
        <w:rPr>
          <w:sz w:val="20"/>
        </w:rPr>
        <w:t xml:space="preserve">ТРУДА И СОЦИАЛЬНОЙ ЗАЩИТЫ РОССИЙСКОЙ ФЕДЕРАЦИИ (ФГБУ</w:t>
      </w:r>
    </w:p>
    <w:p>
      <w:pPr>
        <w:pStyle w:val="2"/>
        <w:jc w:val="center"/>
      </w:pPr>
      <w:r>
        <w:rPr>
          <w:sz w:val="20"/>
        </w:rPr>
        <w:t xml:space="preserve">ФНОЦ МСЭ И Р ИМ. Г.А. АЛЬБРЕХТА МИНТРУДА РОССИИ)</w:t>
      </w:r>
    </w:p>
    <w:p>
      <w:pPr>
        <w:pStyle w:val="2"/>
        <w:jc w:val="both"/>
      </w:pPr>
      <w:r>
        <w:rPr>
          <w:sz w:val="20"/>
        </w:rPr>
      </w:r>
    </w:p>
    <w:bookmarkStart w:id="877" w:name="P877"/>
    <w:bookmarkEnd w:id="877"/>
    <w:p>
      <w:pPr>
        <w:pStyle w:val="2"/>
        <w:jc w:val="center"/>
      </w:pPr>
      <w:r>
        <w:rPr>
          <w:sz w:val="20"/>
        </w:rPr>
        <w:t xml:space="preserve">ПРОГРАММА</w:t>
      </w:r>
    </w:p>
    <w:p>
      <w:pPr>
        <w:pStyle w:val="2"/>
        <w:jc w:val="center"/>
      </w:pPr>
      <w:r>
        <w:rPr>
          <w:sz w:val="20"/>
        </w:rPr>
        <w:t xml:space="preserve">ПОДГОТОВКИ ИНВАЛИДОВ С НАРУШЕНИЯМИ ПСИХИЧЕСКИХ ФУНКЦИЙ</w:t>
      </w:r>
    </w:p>
    <w:p>
      <w:pPr>
        <w:pStyle w:val="2"/>
        <w:jc w:val="center"/>
      </w:pPr>
      <w:r>
        <w:rPr>
          <w:sz w:val="20"/>
        </w:rPr>
        <w:t xml:space="preserve">К СОПРОВОЖДАЕМОМУ ПРОЖИВАНИЮ С УЧЕТОМ ПРЕДОСТАВЛЕНИЯ ИМ</w:t>
      </w:r>
    </w:p>
    <w:p>
      <w:pPr>
        <w:pStyle w:val="2"/>
        <w:jc w:val="center"/>
      </w:pPr>
      <w:r>
        <w:rPr>
          <w:sz w:val="20"/>
        </w:rPr>
        <w:t xml:space="preserve">НЕОБХОДИМОЙ ПОМОЩИ И СОПРОВОЖДЕНИЯ, А ТАКЖЕ СООТВЕТСТВУЮЩЕГО</w:t>
      </w:r>
    </w:p>
    <w:p>
      <w:pPr>
        <w:pStyle w:val="2"/>
        <w:jc w:val="center"/>
      </w:pPr>
      <w:r>
        <w:rPr>
          <w:sz w:val="20"/>
        </w:rPr>
        <w:t xml:space="preserve">НАБОРА И ОБЪЕМА СОЦИАЛЬНЫХ УСЛУГ</w:t>
      </w:r>
    </w:p>
    <w:p>
      <w:pPr>
        <w:pStyle w:val="0"/>
        <w:jc w:val="both"/>
      </w:pPr>
      <w:r>
        <w:rPr>
          <w:sz w:val="20"/>
        </w:rPr>
      </w:r>
    </w:p>
    <w:p>
      <w:pPr>
        <w:pStyle w:val="2"/>
        <w:outlineLvl w:val="1"/>
        <w:jc w:val="center"/>
      </w:pPr>
      <w:r>
        <w:rPr>
          <w:sz w:val="20"/>
        </w:rPr>
        <w:t xml:space="preserve">ПОЯСНИТЕЛЬНАЯ ЗАПИСКА</w:t>
      </w:r>
    </w:p>
    <w:p>
      <w:pPr>
        <w:pStyle w:val="0"/>
        <w:jc w:val="both"/>
      </w:pPr>
      <w:r>
        <w:rPr>
          <w:sz w:val="20"/>
        </w:rPr>
      </w:r>
    </w:p>
    <w:p>
      <w:pPr>
        <w:pStyle w:val="0"/>
        <w:ind w:firstLine="540"/>
        <w:jc w:val="both"/>
      </w:pPr>
      <w:r>
        <w:rPr>
          <w:sz w:val="20"/>
        </w:rPr>
        <w:t xml:space="preserve">Актуальность программы обосновывается положениями </w:t>
      </w:r>
      <w:hyperlink w:history="0" r:id="rId95"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Концепции</w:t>
        </w:r>
      </w:hyperlink>
      <w:r>
        <w:rPr>
          <w:sz w:val="20"/>
        </w:rPr>
        <w:t xml:space="preserve"> развития в Российской Федерации системы комплексной реабилитации и абилитации инвалидов, в том числе детей-инвалидов, на период до 2025 года, утвержденной распоряжением Правительства Российской Федерации от 18.12.2021 N 3711-р, в части организации комплексной реабилитации и абилитации, социализации и жизнеустройства ментальных инвалидов, а также техническим заданием пилотного проекта по формированию и внедрению организационно-финансовой модели жизнеустройства инвалидов с нарушениями психических функций с учетом предоставления им необходимой помощи и сопровождения, включая сопровождаемое проживание, утвержденным </w:t>
      </w:r>
      <w:hyperlink w:history="0" r:id="rId96" w:tooltip="Приказ Минтруда России от 01.02.2022 N 40 &quot;Об утверждении технического задания пилотного проекта по формированию организационно-финансовой модели жизнеустройства инвалидов с нарушениями психических функций с учетом предоставления им необходимой помощи и сопровождения, включая сопровождаемое проживание&quot; {КонсультантПлюс}">
        <w:r>
          <w:rPr>
            <w:sz w:val="20"/>
            <w:color w:val="0000ff"/>
          </w:rPr>
          <w:t xml:space="preserve">приказом</w:t>
        </w:r>
      </w:hyperlink>
      <w:r>
        <w:rPr>
          <w:sz w:val="20"/>
        </w:rPr>
        <w:t xml:space="preserve"> Минтруда России от 01.02.2022 N 40.</w:t>
      </w:r>
    </w:p>
    <w:p>
      <w:pPr>
        <w:pStyle w:val="0"/>
        <w:spacing w:before="200" w:line-rule="auto"/>
        <w:ind w:firstLine="540"/>
        <w:jc w:val="both"/>
      </w:pPr>
      <w:r>
        <w:rPr>
          <w:sz w:val="20"/>
        </w:rPr>
        <w:t xml:space="preserve">Реализация программы позволит подготовить инвалидов с нарушениями психических функций к сопровождаемому проживанию с учетом предоставления им необходимой помощи и сопровождения, а также соответствующего набора и объема социальных услуг.</w:t>
      </w:r>
    </w:p>
    <w:p>
      <w:pPr>
        <w:pStyle w:val="0"/>
        <w:spacing w:before="200" w:line-rule="auto"/>
        <w:ind w:firstLine="540"/>
        <w:jc w:val="both"/>
      </w:pPr>
      <w:r>
        <w:rPr>
          <w:sz w:val="20"/>
        </w:rPr>
        <w:t xml:space="preserve">Программа предназначена для обучения инвалидов с нарушениями психических функций, имеющих интеллектуальные нарушения, иные психические нарушения, а также речевые и/или сенсорные нарушения, нарушения мобильности, тяжелые множественные нарушения функций организма, проживающих в стационарных организациях социального обслуживания или в семье, которые выразили желание пройти подготовку к сопровождаемому проживанию, в том числе в малой группе, и соответствуют критериям целевой группы. В соответствии с </w:t>
      </w:r>
      <w:hyperlink w:history="0" r:id="rId97"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приказом</w:t>
        </w:r>
      </w:hyperlink>
      <w:r>
        <w:rPr>
          <w:sz w:val="20"/>
        </w:rPr>
        <w:t xml:space="preserve"> Минтруда России от 28.07.2023 N 606н "Об утверждении критериев, применяемых для установления нуждаемости инвалида в сопровождаемом проживании (с учетом ОЖД), определения объема, периодичности и продолжительности предоставления услуг по сопровождаемому проживанию" нуждаемость к сопровождаемому проживанию инвалидов определяется наличии 2 или 3 степени выраженности ограничений хотя бы одной из следующих категорий жизнедеятельности: способности к самообслуживанию, способности к самостоятельному передвижению, способности к ориентации, способности к общению или способности контролировать свое поведение, и заключение, указанное в индивидуальной программе предоставления социальных услуг (далее - ИППСУ), о нуждаемости инвалида в социальном обслуживании.</w:t>
      </w:r>
    </w:p>
    <w:p>
      <w:pPr>
        <w:pStyle w:val="0"/>
        <w:spacing w:before="200" w:line-rule="auto"/>
        <w:ind w:firstLine="540"/>
        <w:jc w:val="both"/>
      </w:pPr>
      <w:r>
        <w:rPr>
          <w:sz w:val="20"/>
        </w:rPr>
        <w:t xml:space="preserve">Целевой группой для обучения по данной программе являются лица с инвалидностью вследствие психических расстройств и расстройств поведения, неспособные вести самостоятельный образ жизни без помощи других лиц.</w:t>
      </w:r>
    </w:p>
    <w:p>
      <w:pPr>
        <w:pStyle w:val="0"/>
        <w:spacing w:before="200" w:line-rule="auto"/>
        <w:ind w:firstLine="540"/>
        <w:jc w:val="both"/>
      </w:pPr>
      <w:r>
        <w:rPr>
          <w:sz w:val="20"/>
        </w:rPr>
        <w:t xml:space="preserve">Срок освоения программы индивидуальный - примерно от 6 месяцев до 2 лет в зависимости от формирования готовности к сопровождаемому проживанию.</w:t>
      </w:r>
    </w:p>
    <w:p>
      <w:pPr>
        <w:pStyle w:val="0"/>
        <w:spacing w:before="200" w:line-rule="auto"/>
        <w:ind w:firstLine="540"/>
        <w:jc w:val="both"/>
      </w:pPr>
      <w:r>
        <w:rPr>
          <w:sz w:val="20"/>
        </w:rPr>
        <w:t xml:space="preserve">Форма обучения - очная.</w:t>
      </w:r>
    </w:p>
    <w:p>
      <w:pPr>
        <w:pStyle w:val="0"/>
        <w:spacing w:before="200" w:line-rule="auto"/>
        <w:ind w:firstLine="540"/>
        <w:jc w:val="both"/>
      </w:pPr>
      <w:r>
        <w:rPr>
          <w:sz w:val="20"/>
        </w:rPr>
        <w:t xml:space="preserve">Целью программы является формирование у инвалидов с нарушениями психических функций (имеющих интеллектуальные нарушения и иные психические нарушения, а также речевые и/или сенсорные нарушения, нарушения мобильности, тяжелые множественные нарушения функций организма), навыков, необходимых для проживания в домашних условиях, получение ими необходимых социальных компетенций, развитие их возможностей к самостоятельному удовлетворению основных жизненных потребностей для последующего сопровождаемого проживания с учетом предоставления им необходимой помощи и сопровождения, а также соответствующего набора и объема социальных услуг.</w:t>
      </w:r>
    </w:p>
    <w:p>
      <w:pPr>
        <w:pStyle w:val="0"/>
        <w:spacing w:before="200" w:line-rule="auto"/>
        <w:ind w:firstLine="540"/>
        <w:jc w:val="both"/>
      </w:pPr>
      <w:r>
        <w:rPr>
          <w:sz w:val="20"/>
        </w:rPr>
        <w:t xml:space="preserve">Во время обучения происходит развитие у обучающегося навыков самообслуживания, внешней коммуникации, а также появляется опыт сопровождаемого проживания в малой группе инвалидов с ответственностью за заботу о себе, о своем доме, о других людях группы, в которой проживает обучающийся.</w:t>
      </w:r>
    </w:p>
    <w:p>
      <w:pPr>
        <w:pStyle w:val="0"/>
        <w:spacing w:before="200" w:line-rule="auto"/>
        <w:ind w:firstLine="540"/>
        <w:jc w:val="both"/>
      </w:pPr>
      <w:r>
        <w:rPr>
          <w:sz w:val="20"/>
        </w:rPr>
        <w:t xml:space="preserve">Обучающийся определяется с выбором сопровождаемого проживания, в том числе в малой группе инвалидов, как подходящим или не подходящим ему жизнеустройством - формируется мотивация к сопровождаемому проживанию и готовность к нему.</w:t>
      </w:r>
    </w:p>
    <w:p>
      <w:pPr>
        <w:pStyle w:val="0"/>
        <w:spacing w:before="200" w:line-rule="auto"/>
        <w:ind w:firstLine="540"/>
        <w:jc w:val="both"/>
      </w:pPr>
      <w:r>
        <w:rPr>
          <w:sz w:val="20"/>
        </w:rPr>
        <w:t xml:space="preserve">Задачи программы:</w:t>
      </w:r>
    </w:p>
    <w:p>
      <w:pPr>
        <w:pStyle w:val="0"/>
        <w:spacing w:before="200" w:line-rule="auto"/>
        <w:ind w:firstLine="540"/>
        <w:jc w:val="both"/>
      </w:pPr>
      <w:r>
        <w:rPr>
          <w:sz w:val="20"/>
        </w:rPr>
        <w:t xml:space="preserve">1. Освоение инвалидами жизненных компетенций, необходимых для сопровождаемого проживания, в том числе в малой группе. Освоение этих компетенций инвалидом происходит до объективно возможной или более высокой степени с учетом предоставления необходимой помощи и сопровождения, а также соответствующего набора и объема социальных услуг.</w:t>
      </w:r>
    </w:p>
    <w:p>
      <w:pPr>
        <w:pStyle w:val="0"/>
        <w:spacing w:before="200" w:line-rule="auto"/>
        <w:ind w:firstLine="540"/>
        <w:jc w:val="both"/>
      </w:pPr>
      <w:r>
        <w:rPr>
          <w:sz w:val="20"/>
        </w:rPr>
        <w:t xml:space="preserve">2. Развитие способностей к самообслуживанию в бытовой, социально-коммуникативной и досуговой деятельности.</w:t>
      </w:r>
    </w:p>
    <w:p>
      <w:pPr>
        <w:pStyle w:val="0"/>
        <w:spacing w:before="200" w:line-rule="auto"/>
        <w:ind w:firstLine="540"/>
        <w:jc w:val="both"/>
      </w:pPr>
      <w:r>
        <w:rPr>
          <w:sz w:val="20"/>
        </w:rPr>
        <w:t xml:space="preserve">3. Развитие гигиенических навыков и навыков самообслуживания.</w:t>
      </w:r>
    </w:p>
    <w:p>
      <w:pPr>
        <w:pStyle w:val="0"/>
        <w:spacing w:before="200" w:line-rule="auto"/>
        <w:ind w:firstLine="540"/>
        <w:jc w:val="both"/>
      </w:pPr>
      <w:r>
        <w:rPr>
          <w:sz w:val="20"/>
        </w:rPr>
        <w:t xml:space="preserve">4. Накопление опыта самостоятельных действий в быту, организации своей деятельности, перемещения в городской/сельской среде.</w:t>
      </w:r>
    </w:p>
    <w:p>
      <w:pPr>
        <w:pStyle w:val="0"/>
        <w:spacing w:before="200" w:line-rule="auto"/>
        <w:ind w:firstLine="540"/>
        <w:jc w:val="both"/>
      </w:pPr>
      <w:r>
        <w:rPr>
          <w:sz w:val="20"/>
        </w:rPr>
        <w:t xml:space="preserve">5. Отработка навыков социально-коммуникативной деятельности.</w:t>
      </w:r>
    </w:p>
    <w:p>
      <w:pPr>
        <w:pStyle w:val="0"/>
        <w:spacing w:before="200" w:line-rule="auto"/>
        <w:ind w:firstLine="540"/>
        <w:jc w:val="both"/>
      </w:pPr>
      <w:r>
        <w:rPr>
          <w:sz w:val="20"/>
        </w:rPr>
        <w:t xml:space="preserve">6. Формирование профилактических умений по охране здоровья, воспитание привычки к здоровому образу жизни.</w:t>
      </w:r>
    </w:p>
    <w:p>
      <w:pPr>
        <w:pStyle w:val="0"/>
        <w:spacing w:before="200" w:line-rule="auto"/>
        <w:ind w:firstLine="540"/>
        <w:jc w:val="both"/>
      </w:pPr>
      <w:r>
        <w:rPr>
          <w:sz w:val="20"/>
        </w:rPr>
        <w:t xml:space="preserve">7. Развитие ответственности, самодисциплины, внимательного отношения к своим потребностям и нуждам, а также к нуждам и потребностям других людей.</w:t>
      </w:r>
    </w:p>
    <w:p>
      <w:pPr>
        <w:pStyle w:val="0"/>
        <w:spacing w:before="200" w:line-rule="auto"/>
        <w:ind w:firstLine="540"/>
        <w:jc w:val="both"/>
      </w:pPr>
      <w:r>
        <w:rPr>
          <w:sz w:val="20"/>
        </w:rPr>
        <w:t xml:space="preserve">8. Формирование знаний и практических навыков, направленных на сохранение и укрепление физического и психического здоровья.</w:t>
      </w:r>
    </w:p>
    <w:p>
      <w:pPr>
        <w:pStyle w:val="0"/>
        <w:spacing w:before="200" w:line-rule="auto"/>
        <w:ind w:firstLine="540"/>
        <w:jc w:val="both"/>
      </w:pPr>
      <w:r>
        <w:rPr>
          <w:sz w:val="20"/>
        </w:rPr>
        <w:t xml:space="preserve">9. Прояснение мотивации человека к сопровождаемому проживанию и создание условий для укрепления такой мотивации, если это необходимо.</w:t>
      </w:r>
    </w:p>
    <w:p>
      <w:pPr>
        <w:pStyle w:val="0"/>
        <w:spacing w:before="200" w:line-rule="auto"/>
        <w:ind w:firstLine="540"/>
        <w:jc w:val="both"/>
      </w:pPr>
      <w:r>
        <w:rPr>
          <w:sz w:val="20"/>
        </w:rPr>
        <w:t xml:space="preserve">10. Определение видов деятельности, в которых человек может быть самостоятельным, а также объема и характера необходимого сопровождения и помощи, которые потребуются при сопровождаемом проживании.</w:t>
      </w:r>
    </w:p>
    <w:p>
      <w:pPr>
        <w:pStyle w:val="0"/>
        <w:spacing w:before="200" w:line-rule="auto"/>
        <w:ind w:firstLine="540"/>
        <w:jc w:val="both"/>
      </w:pPr>
      <w:r>
        <w:rPr>
          <w:sz w:val="20"/>
        </w:rPr>
        <w:t xml:space="preserve">11. Определения предпочтений об условиях проживания для последующего подбора места сопровождаемого проживания.</w:t>
      </w:r>
    </w:p>
    <w:p>
      <w:pPr>
        <w:pStyle w:val="0"/>
        <w:jc w:val="both"/>
      </w:pPr>
      <w:r>
        <w:rPr>
          <w:sz w:val="20"/>
        </w:rPr>
      </w:r>
    </w:p>
    <w:p>
      <w:pPr>
        <w:pStyle w:val="2"/>
        <w:outlineLvl w:val="2"/>
        <w:ind w:firstLine="540"/>
        <w:jc w:val="both"/>
      </w:pPr>
      <w:r>
        <w:rPr>
          <w:sz w:val="20"/>
        </w:rPr>
        <w:t xml:space="preserve">Структура программы</w:t>
      </w:r>
    </w:p>
    <w:p>
      <w:pPr>
        <w:pStyle w:val="0"/>
        <w:spacing w:before="200" w:line-rule="auto"/>
        <w:ind w:firstLine="540"/>
        <w:jc w:val="both"/>
      </w:pPr>
      <w:r>
        <w:rPr>
          <w:sz w:val="20"/>
        </w:rPr>
        <w:t xml:space="preserve">Программа включает в себя следующие разделы:</w:t>
      </w:r>
    </w:p>
    <w:p>
      <w:pPr>
        <w:pStyle w:val="0"/>
        <w:spacing w:before="200" w:line-rule="auto"/>
        <w:ind w:firstLine="540"/>
        <w:jc w:val="both"/>
      </w:pPr>
      <w:r>
        <w:rPr>
          <w:sz w:val="20"/>
        </w:rPr>
        <w:t xml:space="preserve">1) самообслуживание</w:t>
      </w:r>
    </w:p>
    <w:p>
      <w:pPr>
        <w:pStyle w:val="0"/>
        <w:spacing w:before="200" w:line-rule="auto"/>
        <w:ind w:firstLine="540"/>
        <w:jc w:val="both"/>
      </w:pPr>
      <w:r>
        <w:rPr>
          <w:sz w:val="20"/>
        </w:rPr>
        <w:t xml:space="preserve">2) бытовая деятельность</w:t>
      </w:r>
    </w:p>
    <w:p>
      <w:pPr>
        <w:pStyle w:val="0"/>
        <w:spacing w:before="200" w:line-rule="auto"/>
        <w:ind w:firstLine="540"/>
        <w:jc w:val="both"/>
      </w:pPr>
      <w:r>
        <w:rPr>
          <w:sz w:val="20"/>
        </w:rPr>
        <w:t xml:space="preserve">3) организация своей деятельности</w:t>
      </w:r>
    </w:p>
    <w:p>
      <w:pPr>
        <w:pStyle w:val="0"/>
        <w:spacing w:before="200" w:line-rule="auto"/>
        <w:ind w:firstLine="540"/>
        <w:jc w:val="both"/>
      </w:pPr>
      <w:r>
        <w:rPr>
          <w:sz w:val="20"/>
        </w:rPr>
        <w:t xml:space="preserve">4) мобильность, использование пассажирского транспорта</w:t>
      </w:r>
    </w:p>
    <w:p>
      <w:pPr>
        <w:pStyle w:val="0"/>
        <w:spacing w:before="200" w:line-rule="auto"/>
        <w:ind w:firstLine="540"/>
        <w:jc w:val="both"/>
      </w:pPr>
      <w:r>
        <w:rPr>
          <w:sz w:val="20"/>
        </w:rPr>
        <w:t xml:space="preserve">5) общение, межличностные взаимодействия и отношения</w:t>
      </w:r>
    </w:p>
    <w:p>
      <w:pPr>
        <w:pStyle w:val="0"/>
        <w:spacing w:before="200" w:line-rule="auto"/>
        <w:ind w:firstLine="540"/>
        <w:jc w:val="both"/>
      </w:pPr>
      <w:r>
        <w:rPr>
          <w:sz w:val="20"/>
        </w:rPr>
        <w:t xml:space="preserve">6) экономика домашнего хозяйства</w:t>
      </w:r>
    </w:p>
    <w:p>
      <w:pPr>
        <w:pStyle w:val="0"/>
        <w:spacing w:before="200" w:line-rule="auto"/>
        <w:ind w:firstLine="540"/>
        <w:jc w:val="both"/>
      </w:pPr>
      <w:r>
        <w:rPr>
          <w:sz w:val="20"/>
        </w:rPr>
        <w:t xml:space="preserve">7) отдых и досуг.</w:t>
      </w:r>
    </w:p>
    <w:p>
      <w:pPr>
        <w:pStyle w:val="0"/>
        <w:spacing w:before="200" w:line-rule="auto"/>
        <w:ind w:firstLine="540"/>
        <w:jc w:val="both"/>
      </w:pPr>
      <w:r>
        <w:rPr>
          <w:sz w:val="20"/>
        </w:rPr>
        <w:t xml:space="preserve">В структуру программы также входит направление "Работа и занятость".</w:t>
      </w:r>
    </w:p>
    <w:p>
      <w:pPr>
        <w:pStyle w:val="0"/>
        <w:spacing w:before="200" w:line-rule="auto"/>
        <w:ind w:firstLine="540"/>
        <w:jc w:val="both"/>
      </w:pPr>
      <w:r>
        <w:rPr>
          <w:sz w:val="20"/>
        </w:rPr>
        <w:t xml:space="preserve">Содержание обучения в разделе 1 "Самообслуживание" включает формирование умений по выполнению гигиенических процедур, по одеванию, приему пищи, заботе о своем здоровье.</w:t>
      </w:r>
    </w:p>
    <w:p>
      <w:pPr>
        <w:pStyle w:val="0"/>
        <w:spacing w:before="200" w:line-rule="auto"/>
        <w:ind w:firstLine="540"/>
        <w:jc w:val="both"/>
      </w:pPr>
      <w:r>
        <w:rPr>
          <w:sz w:val="20"/>
        </w:rPr>
        <w:t xml:space="preserve">Разделом 2 "Бытовая деятельность" предусмотрено формирование навыков по приобретению товаров и услуг, приготовлению пищи, мытью посуды, выполнению работы по дому, ведению домашнего хозяйства, уборке помещений, по уходу за вещами.</w:t>
      </w:r>
    </w:p>
    <w:p>
      <w:pPr>
        <w:pStyle w:val="0"/>
        <w:spacing w:before="200" w:line-rule="auto"/>
        <w:ind w:firstLine="540"/>
        <w:jc w:val="both"/>
      </w:pPr>
      <w:r>
        <w:rPr>
          <w:sz w:val="20"/>
        </w:rPr>
        <w:t xml:space="preserve">В разделе 3 "Организация своей деятельности" ставятся задачи формирования навыков выполнения повседневного распорядка, планирования своей деятельности с учетом времени, распределения времени для выполнения необходимых дел, ориентировки в ближайшем окружении, преодоления стресса и других психологических нагрузок, поведения в условиях повышенной опасности.</w:t>
      </w:r>
    </w:p>
    <w:p>
      <w:pPr>
        <w:pStyle w:val="0"/>
        <w:spacing w:before="200" w:line-rule="auto"/>
        <w:ind w:firstLine="540"/>
        <w:jc w:val="both"/>
      </w:pPr>
      <w:r>
        <w:rPr>
          <w:sz w:val="20"/>
        </w:rPr>
        <w:t xml:space="preserve">Раздел 4 "Мобильность. Использование пассажирского транспорта" направлен на обучение использованию пассажирского транспорта и предполагает ознакомление с правилами дорожного движения, правилами и нормами поведения в общественном транспорте, с видами транспорта, формирование умения выбора нужного маршрута, ориентировки в инфраструктуре города, района.</w:t>
      </w:r>
    </w:p>
    <w:p>
      <w:pPr>
        <w:pStyle w:val="0"/>
        <w:spacing w:before="200" w:line-rule="auto"/>
        <w:ind w:firstLine="540"/>
        <w:jc w:val="both"/>
      </w:pPr>
      <w:r>
        <w:rPr>
          <w:sz w:val="20"/>
        </w:rPr>
        <w:t xml:space="preserve">Раздел 5 "Общение. Межличностные взаимодействия и отношения" предполагает обучение социально-коммуникативной деятельности, включая выстраивание межличностных отношений, ориентацию в социальном пространстве, соблюдение общепринятых норм и правил в процессе социальной и бытовой деятельности.</w:t>
      </w:r>
    </w:p>
    <w:p>
      <w:pPr>
        <w:pStyle w:val="0"/>
        <w:spacing w:before="200" w:line-rule="auto"/>
        <w:ind w:firstLine="540"/>
        <w:jc w:val="both"/>
      </w:pPr>
      <w:r>
        <w:rPr>
          <w:sz w:val="20"/>
        </w:rPr>
        <w:t xml:space="preserve">Раздел 6 "Экономика домашнего хозяйства" направлен на освоение основ экономической безопасности, навыков обращения с деньгами, ведения собственного бюджета.</w:t>
      </w:r>
    </w:p>
    <w:p>
      <w:pPr>
        <w:pStyle w:val="0"/>
        <w:spacing w:before="200" w:line-rule="auto"/>
        <w:ind w:firstLine="540"/>
        <w:jc w:val="both"/>
      </w:pPr>
      <w:r>
        <w:rPr>
          <w:sz w:val="20"/>
        </w:rPr>
        <w:t xml:space="preserve">Содержание раздела 7 "Работа и занятость" направлено на ознакомление с вариантами трудовой занятости инвалидов, путями выбора и освоения профессии, трудоустройства, формирование навыков делового общения.</w:t>
      </w:r>
    </w:p>
    <w:p>
      <w:pPr>
        <w:pStyle w:val="0"/>
        <w:spacing w:before="200" w:line-rule="auto"/>
        <w:ind w:firstLine="540"/>
        <w:jc w:val="both"/>
      </w:pPr>
      <w:r>
        <w:rPr>
          <w:sz w:val="20"/>
        </w:rPr>
        <w:t xml:space="preserve">Раздел 8 "Досуговая деятельность" предполагает обучение организации своего свободного времени, формирование потребности и умения культурно отдыхать дома и за его пределами, например, принимать гостей и ходить в гости, посещать общественно-культурные места, ходить на прогулку, выезжать за город и т.д.</w:t>
      </w:r>
    </w:p>
    <w:p>
      <w:pPr>
        <w:pStyle w:val="0"/>
        <w:spacing w:before="200" w:line-rule="auto"/>
        <w:ind w:firstLine="540"/>
        <w:jc w:val="both"/>
      </w:pPr>
      <w:r>
        <w:rPr>
          <w:sz w:val="20"/>
        </w:rPr>
        <w:t xml:space="preserve">В ходе обучения по каждому из разделов также предполагается развитие личностного потенциала обучающихся и поддержка их самореализации.</w:t>
      </w:r>
    </w:p>
    <w:p>
      <w:pPr>
        <w:pStyle w:val="0"/>
        <w:spacing w:before="200" w:line-rule="auto"/>
        <w:ind w:firstLine="540"/>
        <w:jc w:val="both"/>
      </w:pPr>
      <w:r>
        <w:rPr>
          <w:sz w:val="20"/>
        </w:rPr>
        <w:t xml:space="preserve">Таким образом, содержание программы охватывает все основные сферы жизнедеятельности человека.</w:t>
      </w:r>
    </w:p>
    <w:p>
      <w:pPr>
        <w:pStyle w:val="0"/>
        <w:spacing w:before="200" w:line-rule="auto"/>
        <w:ind w:firstLine="540"/>
        <w:jc w:val="both"/>
      </w:pPr>
      <w:r>
        <w:rPr>
          <w:sz w:val="20"/>
        </w:rPr>
        <w:t xml:space="preserve">Формирование групп инвалидов для участия в учебном сопровождаемом проживании осуществляется на основании желания инвалида участвовать в подготовке к сопровождаемому проживанию, а также диагностических обследований, которые проводятся коллегиально специалистами, реализующими программу подготовки инвалидов. В процессе диагностики (опросы с использованием утвержденного набора диагностических инструментов по утвержденной схеме исследования, наблюдение, изучение документации, включая ИПРА и др.) оценивается уровень сформированности социально-бытовых навыков и самостоятельности в бытовой жизни, потребности в помощи (объема, периодичности предоставления услуг, типа сопровождения и вида помощи) с учетом состояния здоровья и ограничений жизнедеятельности (на основании медицинской документации и ИПРА) и влияния внешних факторов.</w:t>
      </w:r>
    </w:p>
    <w:p>
      <w:pPr>
        <w:pStyle w:val="0"/>
        <w:spacing w:before="200" w:line-rule="auto"/>
        <w:ind w:firstLine="540"/>
        <w:jc w:val="both"/>
      </w:pPr>
      <w:r>
        <w:rPr>
          <w:sz w:val="20"/>
        </w:rPr>
        <w:t xml:space="preserve">По результатам диагностики составляется индивидуальная программа сопровождаемого проживания с учетом индивидуальной нуждаемости с отметкой необходимости учебного сопровождаемого проживания. Первичный диагностический этап может быть реализован в первые 2 - 3 недели функционирования группы учебного сопровождаемого проживания. Это расширит возможности специалистов при проведении диагностической оценки, в том числе за счет наблюдения и позволит получить первый "диагностический срез" для сравнения с результатами реализации программы.</w:t>
      </w:r>
    </w:p>
    <w:p>
      <w:pPr>
        <w:pStyle w:val="0"/>
        <w:spacing w:before="200" w:line-rule="auto"/>
        <w:ind w:firstLine="540"/>
        <w:jc w:val="both"/>
      </w:pPr>
      <w:r>
        <w:rPr>
          <w:sz w:val="20"/>
        </w:rPr>
        <w:t xml:space="preserve">Формирование группы учебного сопровождаемого проживания осуществляется с учетом следующих рекомендуемых условий:</w:t>
      </w:r>
    </w:p>
    <w:p>
      <w:pPr>
        <w:pStyle w:val="0"/>
        <w:spacing w:before="200" w:line-rule="auto"/>
        <w:ind w:firstLine="540"/>
        <w:jc w:val="both"/>
      </w:pPr>
      <w:r>
        <w:rPr>
          <w:sz w:val="20"/>
        </w:rPr>
        <w:t xml:space="preserve">а) добровольность (согласие инвалида на сопровождаемое проживание в составе конкретной группы);</w:t>
      </w:r>
    </w:p>
    <w:p>
      <w:pPr>
        <w:pStyle w:val="0"/>
        <w:spacing w:before="200" w:line-rule="auto"/>
        <w:ind w:firstLine="540"/>
        <w:jc w:val="both"/>
      </w:pPr>
      <w:r>
        <w:rPr>
          <w:sz w:val="20"/>
        </w:rPr>
        <w:t xml:space="preserve">б) психологическая совместимость лиц целевой группы, которые знакомы друг с другом по совместным занятиям или совместному проживанию. Для незнакомых друг с другом участников - предположительная психологическая совместимость;</w:t>
      </w:r>
    </w:p>
    <w:p>
      <w:pPr>
        <w:pStyle w:val="0"/>
        <w:spacing w:before="200" w:line-rule="auto"/>
        <w:ind w:firstLine="540"/>
        <w:jc w:val="both"/>
      </w:pPr>
      <w:r>
        <w:rPr>
          <w:sz w:val="20"/>
        </w:rPr>
        <w:t xml:space="preserve">в) учет индивидуальных особенностей развития и потребностей инвалидов;</w:t>
      </w:r>
    </w:p>
    <w:p>
      <w:pPr>
        <w:pStyle w:val="0"/>
        <w:spacing w:before="200" w:line-rule="auto"/>
        <w:ind w:firstLine="540"/>
        <w:jc w:val="both"/>
      </w:pPr>
      <w:r>
        <w:rPr>
          <w:sz w:val="20"/>
        </w:rPr>
        <w:t xml:space="preserve">г) гетерогенность по степени выраженности ограничений жизнедеятельности каждого инвалида в группе;</w:t>
      </w:r>
    </w:p>
    <w:p>
      <w:pPr>
        <w:pStyle w:val="0"/>
        <w:spacing w:before="200" w:line-rule="auto"/>
        <w:ind w:firstLine="540"/>
        <w:jc w:val="both"/>
      </w:pPr>
      <w:r>
        <w:rPr>
          <w:sz w:val="20"/>
        </w:rPr>
        <w:t xml:space="preserve">д) гетерогенность по полу и возрасту;</w:t>
      </w:r>
    </w:p>
    <w:p>
      <w:pPr>
        <w:pStyle w:val="0"/>
        <w:spacing w:before="200" w:line-rule="auto"/>
        <w:ind w:firstLine="540"/>
        <w:jc w:val="both"/>
      </w:pPr>
      <w:r>
        <w:rPr>
          <w:sz w:val="20"/>
        </w:rPr>
        <w:t xml:space="preserve">е) гетерогенность состава группы по потребности в объеме услуг и интенсивности/периодичности помощи ее участников (регулярное, периодическое, постоянное сопровождение).</w:t>
      </w:r>
    </w:p>
    <w:p>
      <w:pPr>
        <w:pStyle w:val="0"/>
        <w:spacing w:before="200" w:line-rule="auto"/>
        <w:ind w:firstLine="540"/>
        <w:jc w:val="both"/>
      </w:pPr>
      <w:r>
        <w:rPr>
          <w:sz w:val="20"/>
        </w:rPr>
        <w:t xml:space="preserve">Учебные группы инвалидов рекомендуется формировать численностью до 7 человек.</w:t>
      </w:r>
    </w:p>
    <w:p>
      <w:pPr>
        <w:pStyle w:val="0"/>
        <w:spacing w:before="200" w:line-rule="auto"/>
        <w:ind w:firstLine="540"/>
        <w:jc w:val="both"/>
      </w:pPr>
      <w:r>
        <w:rPr>
          <w:sz w:val="20"/>
        </w:rPr>
        <w:t xml:space="preserve">Процесс обучения условно можно разделить на несколько этапов.</w:t>
      </w:r>
    </w:p>
    <w:p>
      <w:pPr>
        <w:pStyle w:val="0"/>
        <w:spacing w:before="200" w:line-rule="auto"/>
        <w:ind w:firstLine="540"/>
        <w:jc w:val="both"/>
      </w:pPr>
      <w:r>
        <w:rPr>
          <w:sz w:val="20"/>
        </w:rPr>
        <w:t xml:space="preserve">Первый этап - ориентировочный или подготовительный - инвалиды знакомятся с режимом, новыми обязанностями, требованиями, правами и возможностями. На этом этапе они включаются в различные виды деятельности. Сопровождающие специалисты налаживают взаимоотношения в группе, включают инвалидов в различные виды бытовой деятельности, наблюдают за ними, оценивают уровень сформированности навыков социально-бытовой адаптации и при необходимости вносят изменения в индивидуальные программы.</w:t>
      </w:r>
    </w:p>
    <w:p>
      <w:pPr>
        <w:pStyle w:val="0"/>
        <w:spacing w:before="200" w:line-rule="auto"/>
        <w:ind w:firstLine="540"/>
        <w:jc w:val="both"/>
      </w:pPr>
      <w:r>
        <w:rPr>
          <w:sz w:val="20"/>
        </w:rPr>
        <w:t xml:space="preserve">Второй этап - формирующий - на этом этапе идет формирование и развитие умений и навыков. Специалисты оказывают только необходимую помощь, закрепляют правильное выполнение действий; учат инвалидов самостоятельно без вербальной инструкции переходить от выполнения одной деятельности к другой, пользуясь расписанием. Также активно используется последовательность графических изображений (фотографии, пиктограммы, напечатанные слова) в качестве алгоритма при формировании новых действий (например, во время приготовления пищи или в процессе уборки), в ходе выполнения которых необходимо соблюсти определенный порядок выполнения операций и научиться работать самостоятельно, без подсказки от начала до конца. Формируется понимание необходимости выполнять эту рутинную деятельность.</w:t>
      </w:r>
    </w:p>
    <w:p>
      <w:pPr>
        <w:pStyle w:val="0"/>
        <w:spacing w:before="200" w:line-rule="auto"/>
        <w:ind w:firstLine="540"/>
        <w:jc w:val="both"/>
      </w:pPr>
      <w:r>
        <w:rPr>
          <w:sz w:val="20"/>
        </w:rPr>
        <w:t xml:space="preserve">На третьем этапе осуществляется совершенствование и закрепление навыков, накопление жизненного опыта, необходимых для сопровождаемого проживания и успешной адаптации в социум. Заметно уменьшается объем помощи со стороны сопровождающих, инвалиды максимально самостоятельно планируют и выполняют домашние дела. Именно на данном этапе благодаря повышению уровня самостоятельности при выполнении различных видов деятельности происходят положительные изменения в различных концепциях самовосприятия, появляется стремление самостоятельно выполнять бытовую деятельность, растет интерес к активной социальной жизни, повышается мотивация к сопровождаемому проживанию. Обучающиеся определяются, насколько для них предпочтительно сопровождаемое проживание как форма жизнеустройства. На этом этапе осуществляется оценка уровня самостоятельности каждого обучающегося, потребность в сопровождении в процессе бытовой деятельности, выявляется мотивация на сопровождаемое проживание и возможность перехода на сопровождаемое проживание на постоянной основе.</w:t>
      </w:r>
    </w:p>
    <w:p>
      <w:pPr>
        <w:pStyle w:val="0"/>
        <w:spacing w:before="200" w:line-rule="auto"/>
        <w:ind w:firstLine="540"/>
        <w:jc w:val="both"/>
      </w:pPr>
      <w:r>
        <w:rPr>
          <w:sz w:val="20"/>
        </w:rPr>
        <w:t xml:space="preserve">По завершении учебного сопровождаемого проживания изучается мнение и мотивация инвалидов, прошедших обучение, относительно дальнейшей формы их жизнеустройства с применением примерной анкеты изучения мнения инвалидов с нарушениями психических функций и их законных представителей о предпочтительной форме жизнеустройства, представленной в Методических рекомендациях по порядку получения, учета и хранения мнения инвалидов с нарушениями психических функций и их законных представителей о предпочтительной форме жизнеустройства (далее - Анкета). Информация, содержащаяся в Анкете (опроснике), фиксируется в бумажном и электронном виде. Бумажный вариант хранится в личном деле в организации, оказывающей социальные услуги, в виде электронного документа фиксируется в информационной системе персональных данных.</w:t>
      </w:r>
    </w:p>
    <w:p>
      <w:pPr>
        <w:pStyle w:val="0"/>
        <w:spacing w:before="200" w:line-rule="auto"/>
        <w:ind w:firstLine="540"/>
        <w:jc w:val="both"/>
      </w:pPr>
      <w:r>
        <w:rPr>
          <w:sz w:val="20"/>
        </w:rPr>
        <w:t xml:space="preserve">У каждого инвалида время прохождения перечисленных этапов индивидуально.</w:t>
      </w:r>
    </w:p>
    <w:p>
      <w:pPr>
        <w:pStyle w:val="0"/>
        <w:spacing w:before="200" w:line-rule="auto"/>
        <w:ind w:firstLine="540"/>
        <w:jc w:val="both"/>
      </w:pPr>
      <w:r>
        <w:rPr>
          <w:sz w:val="20"/>
        </w:rPr>
        <w:t xml:space="preserve">Освоение программы осуществляется в естественных бытовых ситуациях, в играх, при уходе за собой.</w:t>
      </w:r>
    </w:p>
    <w:p>
      <w:pPr>
        <w:pStyle w:val="0"/>
        <w:spacing w:before="200" w:line-rule="auto"/>
        <w:ind w:firstLine="540"/>
        <w:jc w:val="both"/>
      </w:pPr>
      <w:r>
        <w:rPr>
          <w:sz w:val="20"/>
        </w:rPr>
        <w:t xml:space="preserve">Формы работы: практические работы, совместная деятельность, экскурсии, групповые дискуссии; ролевые игры.</w:t>
      </w:r>
    </w:p>
    <w:p>
      <w:pPr>
        <w:pStyle w:val="0"/>
        <w:spacing w:before="200" w:line-rule="auto"/>
        <w:ind w:firstLine="540"/>
        <w:jc w:val="both"/>
      </w:pPr>
      <w:r>
        <w:rPr>
          <w:sz w:val="20"/>
        </w:rPr>
        <w:t xml:space="preserve">Обязательным условием является практическая направленность занятий, освоение учебного материала в процессе конкретных жизненных ситуаций, вариативность их содержания и форм, учет индивидуальных особенностей обучаемых, их функциональных нарушений и способностей, оценка потребности в сопровождении и необходимого его уровня.</w:t>
      </w:r>
    </w:p>
    <w:p>
      <w:pPr>
        <w:pStyle w:val="0"/>
        <w:spacing w:before="200" w:line-rule="auto"/>
        <w:ind w:firstLine="540"/>
        <w:jc w:val="both"/>
      </w:pPr>
      <w:r>
        <w:rPr>
          <w:sz w:val="20"/>
        </w:rPr>
        <w:t xml:space="preserve">Обучение должно происходить в процессе естественного хода жизни, строящегося на основе принципа нормализации. Процесс освоения программы должен реализовываться по концентрическому принципу, что дает возможность систематически повторять, постепенно усложнять, расширять и углублять ранее освоенные навыки, полученные знания, повышать уровень их осознанности учащимися.</w:t>
      </w:r>
    </w:p>
    <w:p>
      <w:pPr>
        <w:pStyle w:val="0"/>
        <w:spacing w:before="200" w:line-rule="auto"/>
        <w:ind w:firstLine="540"/>
        <w:jc w:val="both"/>
      </w:pPr>
      <w:r>
        <w:rPr>
          <w:sz w:val="20"/>
        </w:rPr>
        <w:t xml:space="preserve">Основным методом обучения при освоении и совершенствовании умений и навыков является организация собственной предметно-практической деятельности инвалидов. Метод включает в себя:</w:t>
      </w:r>
    </w:p>
    <w:p>
      <w:pPr>
        <w:pStyle w:val="0"/>
        <w:spacing w:before="200" w:line-rule="auto"/>
        <w:ind w:firstLine="540"/>
        <w:jc w:val="both"/>
      </w:pPr>
      <w:r>
        <w:rPr>
          <w:sz w:val="20"/>
        </w:rPr>
        <w:t xml:space="preserve">- поэтапное выстраивание алгоритма освоения и выполнения простой программы действий,</w:t>
      </w:r>
    </w:p>
    <w:p>
      <w:pPr>
        <w:pStyle w:val="0"/>
        <w:spacing w:before="200" w:line-rule="auto"/>
        <w:ind w:firstLine="540"/>
        <w:jc w:val="both"/>
      </w:pPr>
      <w:r>
        <w:rPr>
          <w:sz w:val="20"/>
        </w:rPr>
        <w:t xml:space="preserve">- погружение в ситуацию,</w:t>
      </w:r>
    </w:p>
    <w:p>
      <w:pPr>
        <w:pStyle w:val="0"/>
        <w:spacing w:before="200" w:line-rule="auto"/>
        <w:ind w:firstLine="540"/>
        <w:jc w:val="both"/>
      </w:pPr>
      <w:r>
        <w:rPr>
          <w:sz w:val="20"/>
        </w:rPr>
        <w:t xml:space="preserve">- демонстрацию правильных приемов выполнения действия,</w:t>
      </w:r>
    </w:p>
    <w:p>
      <w:pPr>
        <w:pStyle w:val="0"/>
        <w:spacing w:before="200" w:line-rule="auto"/>
        <w:ind w:firstLine="540"/>
        <w:jc w:val="both"/>
      </w:pPr>
      <w:r>
        <w:rPr>
          <w:sz w:val="20"/>
        </w:rPr>
        <w:t xml:space="preserve">- повторение этого действия,</w:t>
      </w:r>
    </w:p>
    <w:p>
      <w:pPr>
        <w:pStyle w:val="0"/>
        <w:spacing w:before="200" w:line-rule="auto"/>
        <w:ind w:firstLine="540"/>
        <w:jc w:val="both"/>
      </w:pPr>
      <w:r>
        <w:rPr>
          <w:sz w:val="20"/>
        </w:rPr>
        <w:t xml:space="preserve">- совместное обсуждение деятельности, ее результатов.</w:t>
      </w:r>
    </w:p>
    <w:p>
      <w:pPr>
        <w:pStyle w:val="0"/>
        <w:spacing w:before="200" w:line-rule="auto"/>
        <w:ind w:firstLine="540"/>
        <w:jc w:val="both"/>
      </w:pPr>
      <w:r>
        <w:rPr>
          <w:sz w:val="20"/>
        </w:rPr>
        <w:t xml:space="preserve">Инвалидов с интеллектуальными нарушениями и иными психическими нарушениями необходимо специально обучать разбивке заданий на отдельные этапы, определению их последовательности, своей подготовленности к выполнению необходимых операций.</w:t>
      </w:r>
    </w:p>
    <w:p>
      <w:pPr>
        <w:pStyle w:val="0"/>
        <w:spacing w:before="200" w:line-rule="auto"/>
        <w:ind w:firstLine="540"/>
        <w:jc w:val="both"/>
      </w:pPr>
      <w:r>
        <w:rPr>
          <w:sz w:val="20"/>
        </w:rPr>
        <w:t xml:space="preserve">В целом такой подход способствует адекватной оценке инвалидами своих возможностей, что также имеет коррекционное значение. Предметом постоянного внимания специалиста должно быть обучение планированию практической деятельности. Перед началом любого дела полезны, например, такие вопросы: - Что мы будем делать? (Что мы собираемся делать? Что мы планируем сделать?) - Что для этого нужно? - С чего надо (можно) начать? и т.п.</w:t>
      </w:r>
    </w:p>
    <w:p>
      <w:pPr>
        <w:pStyle w:val="0"/>
        <w:spacing w:before="200" w:line-rule="auto"/>
        <w:ind w:firstLine="540"/>
        <w:jc w:val="both"/>
      </w:pPr>
      <w:r>
        <w:rPr>
          <w:sz w:val="20"/>
        </w:rPr>
        <w:t xml:space="preserve">Кроме того, на данном этапе используются следующие методы обучения:</w:t>
      </w:r>
    </w:p>
    <w:p>
      <w:pPr>
        <w:pStyle w:val="0"/>
        <w:spacing w:before="200" w:line-rule="auto"/>
        <w:ind w:firstLine="540"/>
        <w:jc w:val="both"/>
      </w:pPr>
      <w:r>
        <w:rPr>
          <w:sz w:val="20"/>
        </w:rPr>
        <w:t xml:space="preserve">- метод словесного сопровождения (вербализации), который указывает, что нужно делать, а не то, что делать нельзя или что надо перестать делать,</w:t>
      </w:r>
    </w:p>
    <w:p>
      <w:pPr>
        <w:pStyle w:val="0"/>
        <w:spacing w:before="200" w:line-rule="auto"/>
        <w:ind w:firstLine="540"/>
        <w:jc w:val="both"/>
      </w:pPr>
      <w:r>
        <w:rPr>
          <w:sz w:val="20"/>
        </w:rPr>
        <w:t xml:space="preserve">- метод пошагового формирования навыка, предполагающий разделение осваиваемого действия на операции, которые инвалид в состоянии выполнить, отработка алгоритма действий,</w:t>
      </w:r>
    </w:p>
    <w:p>
      <w:pPr>
        <w:pStyle w:val="0"/>
        <w:spacing w:before="200" w:line-rule="auto"/>
        <w:ind w:firstLine="540"/>
        <w:jc w:val="both"/>
      </w:pPr>
      <w:r>
        <w:rPr>
          <w:sz w:val="20"/>
        </w:rPr>
        <w:t xml:space="preserve">- метод рационального вмешательства, основанный на теории Л.С. Выготского "Зона ближайшего развития",</w:t>
      </w:r>
    </w:p>
    <w:p>
      <w:pPr>
        <w:pStyle w:val="0"/>
        <w:spacing w:before="200" w:line-rule="auto"/>
        <w:ind w:firstLine="540"/>
        <w:jc w:val="both"/>
      </w:pPr>
      <w:r>
        <w:rPr>
          <w:sz w:val="20"/>
        </w:rPr>
        <w:t xml:space="preserve">- прием демонстрации - процесс показа выполнения действия, которому планируется обучить,</w:t>
      </w:r>
    </w:p>
    <w:p>
      <w:pPr>
        <w:pStyle w:val="0"/>
        <w:spacing w:before="200" w:line-rule="auto"/>
        <w:ind w:firstLine="540"/>
        <w:jc w:val="both"/>
      </w:pPr>
      <w:r>
        <w:rPr>
          <w:sz w:val="20"/>
        </w:rPr>
        <w:t xml:space="preserve">- прием копирования действий,</w:t>
      </w:r>
    </w:p>
    <w:p>
      <w:pPr>
        <w:pStyle w:val="0"/>
        <w:spacing w:before="200" w:line-rule="auto"/>
        <w:ind w:firstLine="540"/>
        <w:jc w:val="both"/>
      </w:pPr>
      <w:r>
        <w:rPr>
          <w:sz w:val="20"/>
        </w:rPr>
        <w:t xml:space="preserve">- из словесных методов наиболее предпочтительным является пояснительная беседа, проводимая с учетом наличия речевых и сенсорных нарушений, а также детальное обсуждение трудностей, возникших в процессе освоения действия или выполнения задания.</w:t>
      </w:r>
    </w:p>
    <w:p>
      <w:pPr>
        <w:pStyle w:val="0"/>
        <w:spacing w:before="200" w:line-rule="auto"/>
        <w:ind w:firstLine="540"/>
        <w:jc w:val="both"/>
      </w:pPr>
      <w:r>
        <w:rPr>
          <w:sz w:val="20"/>
        </w:rPr>
        <w:t xml:space="preserve">При планировании заданий также рекомендуется опираться на вышеупомянутое понятие "Зона ближайшего развития", введенное в психологию, педагогики и специальную педагогику Л.С. Выготским.</w:t>
      </w:r>
    </w:p>
    <w:p>
      <w:pPr>
        <w:pStyle w:val="0"/>
        <w:spacing w:before="200" w:line-rule="auto"/>
        <w:ind w:firstLine="540"/>
        <w:jc w:val="both"/>
      </w:pPr>
      <w:r>
        <w:rPr>
          <w:sz w:val="20"/>
        </w:rPr>
        <w:t xml:space="preserve">В процессе подготовки инвалидов, имеющих интеллектуальные и иные психические нарушения, а также речевые и/или сенсорные нарушения, нарушения мобильности, тяжелые множественные нарушения функций организма, к сопровождаемому проживанию важно использовать ясный язык, методы альтернативной и дополнительной коммуникации в случае отсутствия устной речи или выраженных ее нарушениях, а также в случаях наличия сенсорных нарушений.</w:t>
      </w:r>
    </w:p>
    <w:p>
      <w:pPr>
        <w:pStyle w:val="0"/>
        <w:spacing w:before="200" w:line-rule="auto"/>
        <w:ind w:firstLine="540"/>
        <w:jc w:val="both"/>
      </w:pPr>
      <w:r>
        <w:rPr>
          <w:sz w:val="20"/>
        </w:rPr>
        <w:t xml:space="preserve">Необходимо узнавать и, по возможности, учитывать мнение самого инвалида о том, чему ему важнее всего научиться в данный период; постоянно принимать во внимание, что особенно трудно, а что дается легче. Важно не только рационально объяснять, почему все-таки необходимо научиться тому или иному делу, как бы это ни было утомительно, но выстраивать процесс обучения таким образом, чтобы овладение навыком становилось актуальным для инвалида, формировалось понимание необходимости выполнения этих навыков при сопровождаемом проживании. И вместе с инвалидами эмоционально обсуждать, какие преимущества даст ему самостоятельное владение тем или иным навыком.</w:t>
      </w:r>
    </w:p>
    <w:p>
      <w:pPr>
        <w:pStyle w:val="0"/>
        <w:spacing w:before="200" w:line-rule="auto"/>
        <w:ind w:firstLine="540"/>
        <w:jc w:val="both"/>
      </w:pPr>
      <w:r>
        <w:rPr>
          <w:sz w:val="20"/>
        </w:rPr>
        <w:t xml:space="preserve">Таким образом, перед специалистом стоит задача - увлечь инвалида, вселить в него убежденность в необходимости и веру в возможность овладения различными бытовыми делами, в ценность более самостоятельного образа жизни. Для мотивации обучения крайне важно создать ситуацию успеха. Поэтому специалист сначала подключает инвалида к наиболее доступным операциям, подчеркивая, как у него все хорошо и ловко получается. Выполнение домашних дел и обязанностей постепенно становится рутиной, и интерес к их выполнению закономерно снижается. В целях повышения мотивации используют внешние стимулы-поощрения (призы), которые инвалиды получают по итогам недели. Приемом повышения мотивации является введение соревновательных элементов в выполнение домашних дел.</w:t>
      </w:r>
    </w:p>
    <w:p>
      <w:pPr>
        <w:pStyle w:val="0"/>
        <w:spacing w:before="200" w:line-rule="auto"/>
        <w:ind w:firstLine="540"/>
        <w:jc w:val="both"/>
      </w:pPr>
      <w:r>
        <w:rPr>
          <w:sz w:val="20"/>
        </w:rPr>
        <w:t xml:space="preserve">В процессе освоения и совершенствования различных бытовых умений и навыков, их применения в новых ситуациях инвалидам в зависимости от их индивидуальных возможностей необходим разный объем помощи и сопровождения: одним инвалидам требуется словесная инструкция, другим - пиктографический план, третьим - достаточно письменного алгоритма, четвертым - непосредственная физическая помощь сопровождающего.</w:t>
      </w:r>
    </w:p>
    <w:p>
      <w:pPr>
        <w:pStyle w:val="0"/>
        <w:spacing w:before="200" w:line-rule="auto"/>
        <w:ind w:firstLine="540"/>
        <w:jc w:val="both"/>
      </w:pPr>
      <w:r>
        <w:rPr>
          <w:sz w:val="20"/>
        </w:rPr>
        <w:t xml:space="preserve">Во время учебного проживания в учебной (тренировочной) квартире проводится постоянный контроль жизнедеятельности инвалидов специалистами, участвующими в реализации программы, в соответствии с распорядком дня. В течение дня оказывается помощь в осуществлении социально-бытовых и социально-средовых навыков. В конце дня подводятся итоги, осуществляется обсуждение достижений и недочетов за день. Оценивается сформированность понимания необходимости выполнения этих навыков при сопровождаемом проживании.</w:t>
      </w:r>
    </w:p>
    <w:p>
      <w:pPr>
        <w:pStyle w:val="0"/>
        <w:spacing w:before="200" w:line-rule="auto"/>
        <w:ind w:firstLine="540"/>
        <w:jc w:val="both"/>
      </w:pPr>
      <w:r>
        <w:rPr>
          <w:sz w:val="20"/>
        </w:rPr>
        <w:t xml:space="preserve">Можно использовать видеосъемку дневной деятельности с ее разбором.</w:t>
      </w:r>
    </w:p>
    <w:p>
      <w:pPr>
        <w:pStyle w:val="0"/>
        <w:spacing w:before="200" w:line-rule="auto"/>
        <w:ind w:firstLine="540"/>
        <w:jc w:val="both"/>
      </w:pPr>
      <w:r>
        <w:rPr>
          <w:sz w:val="20"/>
        </w:rPr>
        <w:t xml:space="preserve">Кадровое обеспечение реализации программы: программа реализуется специалистами в области воспитания (социальными педагогами), специалистами по социальной работе, психологами и социальными работниками. При реализации программы подготовки инвалидов к сопровождаемому проживанию как программы дополнительного образования (развивающей направленности) взрослых людей с инвалидностью среди специалистов могут быть и педагоги дополнительного образования, и учителя-дефектологи.</w:t>
      </w:r>
    </w:p>
    <w:p>
      <w:pPr>
        <w:pStyle w:val="0"/>
        <w:jc w:val="both"/>
      </w:pPr>
      <w:r>
        <w:rPr>
          <w:sz w:val="20"/>
        </w:rPr>
      </w:r>
    </w:p>
    <w:p>
      <w:pPr>
        <w:pStyle w:val="2"/>
        <w:outlineLvl w:val="2"/>
        <w:ind w:firstLine="540"/>
        <w:jc w:val="both"/>
      </w:pPr>
      <w:r>
        <w:rPr>
          <w:sz w:val="20"/>
        </w:rPr>
        <w:t xml:space="preserve">Материально-технические условия</w:t>
      </w:r>
    </w:p>
    <w:p>
      <w:pPr>
        <w:pStyle w:val="0"/>
        <w:spacing w:before="200" w:line-rule="auto"/>
        <w:ind w:firstLine="540"/>
        <w:jc w:val="both"/>
      </w:pPr>
      <w:r>
        <w:rPr>
          <w:sz w:val="20"/>
        </w:rPr>
        <w:t xml:space="preserve">Учебное проживание осуществляется в учебной (тренировочной) квартире, которая представляет собой специально подготовленное и оборудованное жилое помещение для проживания в течение непродолжительного времени небольшой группы людей (до 7 человек) с ограничениями жизнедеятельности при их сопровождении. Жилое помещение должно быть приспособленным для постоянного проживания, а также отвечать установленным санитарным и техническим правилам и нормам, иным требованиям законодательства Российской Федерации, обеспечивающих в том числе их доступность:</w:t>
      </w:r>
    </w:p>
    <w:p>
      <w:pPr>
        <w:pStyle w:val="0"/>
        <w:spacing w:before="200" w:line-rule="auto"/>
        <w:ind w:firstLine="540"/>
        <w:jc w:val="both"/>
      </w:pPr>
      <w:r>
        <w:rPr>
          <w:sz w:val="20"/>
        </w:rPr>
        <w:t xml:space="preserve">- Жилищный </w:t>
      </w:r>
      <w:hyperlink w:history="0" r:id="rId98"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кодекс</w:t>
        </w:r>
      </w:hyperlink>
      <w:r>
        <w:rPr>
          <w:sz w:val="20"/>
        </w:rPr>
        <w:t xml:space="preserve"> Российской Федерации от 29.12.2004 N 188-ФЗ;</w:t>
      </w:r>
    </w:p>
    <w:p>
      <w:pPr>
        <w:pStyle w:val="0"/>
        <w:spacing w:before="200" w:line-rule="auto"/>
        <w:ind w:firstLine="540"/>
        <w:jc w:val="both"/>
      </w:pPr>
      <w:r>
        <w:rPr>
          <w:sz w:val="20"/>
        </w:rPr>
        <w:t xml:space="preserve">- Федеральный </w:t>
      </w:r>
      <w:hyperlink w:history="0" r:id="rId99" w:tooltip="Федеральный закон от 21.12.1994 N 69-ФЗ (ред. от 08.08.2024) &quot;О пожарной безопасности&quot; (с изм. и доп., вступ. в силу с 26.11.2024) {КонсультантПлюс}">
        <w:r>
          <w:rPr>
            <w:sz w:val="20"/>
            <w:color w:val="0000ff"/>
          </w:rPr>
          <w:t xml:space="preserve">закон</w:t>
        </w:r>
      </w:hyperlink>
      <w:r>
        <w:rPr>
          <w:sz w:val="20"/>
        </w:rPr>
        <w:t xml:space="preserve"> от 21.12.1994 N 69-ФЗ "О пожарной безопасности";</w:t>
      </w:r>
    </w:p>
    <w:p>
      <w:pPr>
        <w:pStyle w:val="0"/>
        <w:spacing w:before="200" w:line-rule="auto"/>
        <w:ind w:firstLine="540"/>
        <w:jc w:val="both"/>
      </w:pPr>
      <w:r>
        <w:rPr>
          <w:sz w:val="20"/>
        </w:rPr>
        <w:t xml:space="preserve">- Федеральный </w:t>
      </w:r>
      <w:hyperlink w:history="0" r:id="rId100" w:tooltip="Федеральный закон от 22.07.2008 N 123-ФЗ (ред. от 25.12.2023) &quot;Технический регламент о требованиях пожарной безопасности&quot; {КонсультантПлюс}">
        <w:r>
          <w:rPr>
            <w:sz w:val="20"/>
            <w:color w:val="0000ff"/>
          </w:rPr>
          <w:t xml:space="preserve">закон</w:t>
        </w:r>
      </w:hyperlink>
      <w:r>
        <w:rPr>
          <w:sz w:val="20"/>
        </w:rPr>
        <w:t xml:space="preserve"> от 22.07.2008 N 123-ФЗ "Технический регламент о требованиях пожарной безопасности";</w:t>
      </w:r>
    </w:p>
    <w:p>
      <w:pPr>
        <w:pStyle w:val="0"/>
        <w:spacing w:before="200" w:line-rule="auto"/>
        <w:ind w:firstLine="540"/>
        <w:jc w:val="both"/>
      </w:pPr>
      <w:r>
        <w:rPr>
          <w:sz w:val="20"/>
        </w:rPr>
        <w:t xml:space="preserve">- Федеральный </w:t>
      </w:r>
      <w:hyperlink w:history="0" r:id="rId101"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закон</w:t>
        </w:r>
      </w:hyperlink>
      <w:r>
        <w:rPr>
          <w:sz w:val="20"/>
        </w:rPr>
        <w:t xml:space="preserve"> от 30.12.2009 N 384-ФЗ "Технический регламент о безопасности зданий и сооружений";</w:t>
      </w:r>
    </w:p>
    <w:p>
      <w:pPr>
        <w:pStyle w:val="0"/>
        <w:spacing w:before="200" w:line-rule="auto"/>
        <w:ind w:firstLine="540"/>
        <w:jc w:val="both"/>
      </w:pPr>
      <w:r>
        <w:rPr>
          <w:sz w:val="20"/>
        </w:rPr>
        <w:t xml:space="preserve">- Федеральный </w:t>
      </w:r>
      <w:hyperlink w:history="0" r:id="rId102"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w:t>
        </w:r>
      </w:hyperlink>
      <w:r>
        <w:rPr>
          <w:sz w:val="20"/>
        </w:rPr>
        <w:t xml:space="preserve"> от 28.12.2013 N 442-ФЗ "Об основах социального обслуживания граждан в Российской Федерации";</w:t>
      </w:r>
    </w:p>
    <w:p>
      <w:pPr>
        <w:pStyle w:val="0"/>
        <w:spacing w:before="200" w:line-rule="auto"/>
        <w:ind w:firstLine="540"/>
        <w:jc w:val="both"/>
      </w:pPr>
      <w:r>
        <w:rPr>
          <w:sz w:val="20"/>
        </w:rPr>
        <w:t xml:space="preserve">- </w:t>
      </w:r>
      <w:hyperlink w:history="0" r:id="rId103" w:tooltip="Постановление Правительства РФ от 03.04.2013 N 290 (ред. от 29.05.2023)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Российской Федерации от 03.04.2013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pPr>
        <w:pStyle w:val="0"/>
        <w:spacing w:before="200" w:line-rule="auto"/>
        <w:ind w:firstLine="540"/>
        <w:jc w:val="both"/>
      </w:pPr>
      <w:r>
        <w:rPr>
          <w:sz w:val="20"/>
        </w:rPr>
        <w:t xml:space="preserve">- </w:t>
      </w:r>
      <w:hyperlink w:history="0" r:id="rId104" w:tooltip="Постановление Правительства РФ от 09.07.2016 N 649 (ред. от 10.02.2020)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Российской Федерации от 09.07.2016 N 649 "О мерах по приспособлению жилых помещений и общего имущества в многоквартирном доме с учетом потребностей инвалидов";</w:t>
      </w:r>
    </w:p>
    <w:p>
      <w:pPr>
        <w:pStyle w:val="0"/>
        <w:spacing w:before="200" w:line-rule="auto"/>
        <w:ind w:firstLine="540"/>
        <w:jc w:val="both"/>
      </w:pPr>
      <w:r>
        <w:rPr>
          <w:sz w:val="20"/>
        </w:rPr>
        <w:t xml:space="preserve">- </w:t>
      </w:r>
      <w:hyperlink w:history="0" r:id="rId105" w:tooltip="Ссылка на КонсультантПлюс">
        <w:r>
          <w:rPr>
            <w:sz w:val="20"/>
            <w:color w:val="0000ff"/>
          </w:rPr>
          <w:t xml:space="preserve">Свод</w:t>
        </w:r>
      </w:hyperlink>
      <w:r>
        <w:rPr>
          <w:sz w:val="20"/>
        </w:rPr>
        <w:t xml:space="preserve"> правил СП 44.13330.2011 "СНиП 2.09.04-87. Административные и бытовые здания";</w:t>
      </w:r>
    </w:p>
    <w:p>
      <w:pPr>
        <w:pStyle w:val="0"/>
        <w:spacing w:before="200" w:line-rule="auto"/>
        <w:ind w:firstLine="540"/>
        <w:jc w:val="both"/>
      </w:pPr>
      <w:r>
        <w:rPr>
          <w:sz w:val="20"/>
        </w:rPr>
        <w:t xml:space="preserve">- </w:t>
      </w:r>
      <w:hyperlink w:history="0" r:id="rId106" w:tooltip="Ссылка на КонсультантПлюс">
        <w:r>
          <w:rPr>
            <w:sz w:val="20"/>
            <w:color w:val="0000ff"/>
          </w:rPr>
          <w:t xml:space="preserve">Свод</w:t>
        </w:r>
      </w:hyperlink>
      <w:r>
        <w:rPr>
          <w:sz w:val="20"/>
        </w:rPr>
        <w:t xml:space="preserve"> правил СП 52.13330.2016. Естественное и искусственное освещение. Актуализированная редакция. СНиП 23-05-95;</w:t>
      </w:r>
    </w:p>
    <w:p>
      <w:pPr>
        <w:pStyle w:val="0"/>
        <w:spacing w:before="200" w:line-rule="auto"/>
        <w:ind w:firstLine="540"/>
        <w:jc w:val="both"/>
      </w:pPr>
      <w:r>
        <w:rPr>
          <w:sz w:val="20"/>
        </w:rPr>
        <w:t xml:space="preserve">- </w:t>
      </w:r>
      <w:hyperlink w:history="0" r:id="rId107" w:tooltip="Ссылка на КонсультантПлюс">
        <w:r>
          <w:rPr>
            <w:sz w:val="20"/>
            <w:color w:val="0000ff"/>
          </w:rPr>
          <w:t xml:space="preserve">Свод</w:t>
        </w:r>
      </w:hyperlink>
      <w:r>
        <w:rPr>
          <w:sz w:val="20"/>
        </w:rPr>
        <w:t xml:space="preserve"> правил СП 59.13330.2020 "Доступность зданий и сооружений для маломобильных групп населения. СНиП 35-01-2001" (утвержден и введен в действие </w:t>
      </w:r>
      <w:hyperlink w:history="0" r:id="rId108" w:tooltip="Приказ Минстроя России от 30.12.2020 N 904/пр &quot;Об утверждении СП 59.13330.2020 &quot;СНиП 35-01-2001 Доступность зданий и сооружений для маломобильных групп населения&quot; {КонсультантПлюс}">
        <w:r>
          <w:rPr>
            <w:sz w:val="20"/>
            <w:color w:val="0000ff"/>
          </w:rPr>
          <w:t xml:space="preserve">приказом</w:t>
        </w:r>
      </w:hyperlink>
      <w:r>
        <w:rPr>
          <w:sz w:val="20"/>
        </w:rPr>
        <w:t xml:space="preserve"> Минстроя России от 30.12.2020 N 904/пр.);</w:t>
      </w:r>
    </w:p>
    <w:p>
      <w:pPr>
        <w:pStyle w:val="0"/>
        <w:spacing w:before="200" w:line-rule="auto"/>
        <w:ind w:firstLine="540"/>
        <w:jc w:val="both"/>
      </w:pPr>
      <w:r>
        <w:rPr>
          <w:sz w:val="20"/>
        </w:rPr>
        <w:t xml:space="preserve">- </w:t>
      </w:r>
      <w:hyperlink w:history="0" r:id="rId109" w:tooltip="Ссылка на КонсультантПлюс">
        <w:r>
          <w:rPr>
            <w:sz w:val="20"/>
            <w:color w:val="0000ff"/>
          </w:rPr>
          <w:t xml:space="preserve">Свод</w:t>
        </w:r>
      </w:hyperlink>
      <w:r>
        <w:rPr>
          <w:sz w:val="20"/>
        </w:rPr>
        <w:t xml:space="preserve"> правил СП 35-101-2001 "Проектирование зданий и сооружений с учетом доступности для маломобильных групп населения. Общие положения";</w:t>
      </w:r>
    </w:p>
    <w:p>
      <w:pPr>
        <w:pStyle w:val="0"/>
        <w:spacing w:before="200" w:line-rule="auto"/>
        <w:ind w:firstLine="540"/>
        <w:jc w:val="both"/>
      </w:pPr>
      <w:r>
        <w:rPr>
          <w:sz w:val="20"/>
        </w:rPr>
        <w:t xml:space="preserve">- Санитарные </w:t>
      </w:r>
      <w:hyperlink w:history="0" r:id="rId110" w:tooltip="Постановление Главного государственного санитарного врача РФ от 24.12.2020 N 44 (ред. от 14.04.2022) &quot;Об утверждении санитарных правил СП 2.1.3678-20 &quot;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quot; (Зарегистрировано в Минюсте России 30.12.2020 N 61953) {КонсультантПлюс}">
        <w:r>
          <w:rPr>
            <w:sz w:val="20"/>
            <w:color w:val="0000ff"/>
          </w:rPr>
          <w:t xml:space="preserve">правила</w:t>
        </w:r>
      </w:hyperlink>
      <w:r>
        <w:rPr>
          <w:sz w:val="20"/>
        </w:rPr>
        <w:t xml:space="preserve">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pPr>
        <w:pStyle w:val="0"/>
        <w:spacing w:before="200" w:line-rule="auto"/>
        <w:ind w:firstLine="540"/>
        <w:jc w:val="both"/>
      </w:pPr>
      <w:r>
        <w:rPr>
          <w:sz w:val="20"/>
        </w:rPr>
        <w:t xml:space="preserve">- </w:t>
      </w:r>
      <w:hyperlink w:history="0" r:id="rId111" w:tooltip="Ссылка на КонсультантПлюс">
        <w:r>
          <w:rPr>
            <w:sz w:val="20"/>
            <w:color w:val="0000ff"/>
          </w:rPr>
          <w:t xml:space="preserve">Рекомендации</w:t>
        </w:r>
      </w:hyperlink>
      <w:r>
        <w:rPr>
          <w:sz w:val="20"/>
        </w:rPr>
        <w:t xml:space="preserve"> по проектированию окружающей среды, зданий и сооружений с учетом потребностей инвалидов и других маломобильных групп населения. Выпуск 7. Часть 1 МДС 35-4.2000 "Проектирование новых и адаптация существующих зданий для воспитания, обучения и реабилитации детей-инвалидов".</w:t>
      </w:r>
    </w:p>
    <w:p>
      <w:pPr>
        <w:pStyle w:val="0"/>
        <w:spacing w:before="200" w:line-rule="auto"/>
        <w:ind w:firstLine="540"/>
        <w:jc w:val="both"/>
      </w:pPr>
      <w:r>
        <w:rPr>
          <w:sz w:val="20"/>
        </w:rPr>
        <w:t xml:space="preserve">При организации жилого пространства для инвалидов должны быть соблюдены принципы доступности, безопасности, удобства и информативности.</w:t>
      </w:r>
    </w:p>
    <w:p>
      <w:pPr>
        <w:pStyle w:val="0"/>
        <w:spacing w:before="200" w:line-rule="auto"/>
        <w:ind w:firstLine="540"/>
        <w:jc w:val="both"/>
      </w:pPr>
      <w:r>
        <w:rPr>
          <w:sz w:val="20"/>
        </w:rPr>
        <w:t xml:space="preserve">Примерный набор помещений в квартире для комфортного проживания 7 человек при размещении в комнатах по 1 - 2 человека: прихожая, 5 жилых комнат, кухня-гостиная, 2 совмещенных санузла с предпочтительным размещением в них душевых кабин, 1 уборная, подсобное помещение и оборудованная зона для сопровождающего персонала (ресепшен). Жилые комнаты целесообразно сгруппировать вокруг помещений общего пользования: кухни-столовой, санузлов и подсобных помещений для хозяйственных нужд.</w:t>
      </w:r>
    </w:p>
    <w:p>
      <w:pPr>
        <w:pStyle w:val="0"/>
        <w:jc w:val="both"/>
      </w:pPr>
      <w:r>
        <w:rPr>
          <w:sz w:val="20"/>
        </w:rPr>
      </w:r>
    </w:p>
    <w:p>
      <w:pPr>
        <w:pStyle w:val="2"/>
        <w:outlineLvl w:val="2"/>
        <w:ind w:firstLine="540"/>
        <w:jc w:val="both"/>
      </w:pPr>
      <w:r>
        <w:rPr>
          <w:sz w:val="20"/>
        </w:rPr>
        <w:t xml:space="preserve">Планируемые результаты</w:t>
      </w:r>
    </w:p>
    <w:p>
      <w:pPr>
        <w:pStyle w:val="0"/>
        <w:spacing w:before="200" w:line-rule="auto"/>
        <w:ind w:firstLine="540"/>
        <w:jc w:val="both"/>
      </w:pPr>
      <w:r>
        <w:rPr>
          <w:sz w:val="20"/>
        </w:rPr>
        <w:t xml:space="preserve">В результате освоения программы у инвалидов, прошедших обучение, должно быть сформировано на основе своего личного опыта мнение о предпочитаемой форме жизнеустройства. По завершении программы разрабатывается новая ИПСП с уточненным перечнем и объемом услуг с учетом предоставления им необходимой помощи и сопровождения. В результате освоения программ ожидается положительная динамика развития самостоятельности лиц целевой группы в решении жизненных задач по обозначенным в программе разделам и направлениям.</w:t>
      </w:r>
    </w:p>
    <w:p>
      <w:pPr>
        <w:pStyle w:val="0"/>
        <w:spacing w:before="200" w:line-rule="auto"/>
        <w:ind w:firstLine="540"/>
        <w:jc w:val="both"/>
      </w:pPr>
      <w:r>
        <w:rPr>
          <w:sz w:val="20"/>
        </w:rPr>
        <w:t xml:space="preserve">Программа реализуется организациями социального обслуживания путем предоставления комплекса услуг и мероприятий с обеспечением временного круглосуточного проживания инвалидов в учебных (тренировочных) квартирах в течение реализации программы. Программа может реализовываться образовательными организациями в виде образовательной программы дополнительного образования и реабилитационными организациями путем предоставления реабилитационных услуг с обеспечением проживания инвалидов в учебных (тренировочных) квартирах в течение реализации программы.</w:t>
      </w:r>
    </w:p>
    <w:p>
      <w:pPr>
        <w:pStyle w:val="0"/>
        <w:jc w:val="both"/>
      </w:pPr>
      <w:r>
        <w:rPr>
          <w:sz w:val="20"/>
        </w:rPr>
      </w:r>
    </w:p>
    <w:p>
      <w:pPr>
        <w:pStyle w:val="2"/>
        <w:outlineLvl w:val="1"/>
        <w:jc w:val="center"/>
      </w:pPr>
      <w:r>
        <w:rPr>
          <w:sz w:val="20"/>
        </w:rPr>
        <w:t xml:space="preserve">СОДЕРЖАНИЕ ПРОГРАММЫ</w:t>
      </w:r>
    </w:p>
    <w:p>
      <w:pPr>
        <w:pStyle w:val="0"/>
        <w:jc w:val="both"/>
      </w:pPr>
      <w:r>
        <w:rPr>
          <w:sz w:val="20"/>
        </w:rPr>
      </w:r>
    </w:p>
    <w:p>
      <w:pPr>
        <w:pStyle w:val="2"/>
        <w:outlineLvl w:val="2"/>
        <w:ind w:firstLine="540"/>
        <w:jc w:val="both"/>
      </w:pPr>
      <w:r>
        <w:rPr>
          <w:sz w:val="20"/>
        </w:rPr>
        <w:t xml:space="preserve">Раздел 1. Самообслуживание.</w:t>
      </w:r>
    </w:p>
    <w:p>
      <w:pPr>
        <w:pStyle w:val="0"/>
        <w:spacing w:before="200" w:line-rule="auto"/>
        <w:ind w:firstLine="540"/>
        <w:jc w:val="both"/>
      </w:pPr>
      <w:r>
        <w:rPr>
          <w:sz w:val="20"/>
        </w:rPr>
        <w:t xml:space="preserve">Тема 1.1. Мытье тела и его частей.</w:t>
      </w:r>
    </w:p>
    <w:p>
      <w:pPr>
        <w:pStyle w:val="0"/>
        <w:spacing w:before="200" w:line-rule="auto"/>
        <w:ind w:firstLine="540"/>
        <w:jc w:val="both"/>
      </w:pPr>
      <w:r>
        <w:rPr>
          <w:sz w:val="20"/>
        </w:rPr>
        <w:t xml:space="preserve">Мытье рук, вытирание рук, мытье лица, вытирание лица, мытье под душем, использование по назначению предметов и средств гигиены (шампунь, гель), соблюдение последовательности намыливания и ополаскивания частей тела, вытирание полотенцем всего тела.</w:t>
      </w:r>
    </w:p>
    <w:p>
      <w:pPr>
        <w:pStyle w:val="0"/>
        <w:spacing w:before="200" w:line-rule="auto"/>
        <w:ind w:firstLine="540"/>
        <w:jc w:val="both"/>
      </w:pPr>
      <w:r>
        <w:rPr>
          <w:sz w:val="20"/>
        </w:rPr>
        <w:t xml:space="preserve">Тема 1.2. Уход за частями тела.</w:t>
      </w:r>
    </w:p>
    <w:p>
      <w:pPr>
        <w:pStyle w:val="0"/>
        <w:spacing w:before="200" w:line-rule="auto"/>
        <w:ind w:firstLine="540"/>
        <w:jc w:val="both"/>
      </w:pPr>
      <w:r>
        <w:rPr>
          <w:sz w:val="20"/>
        </w:rPr>
        <w:t xml:space="preserve">Чистка зубов, очищение носовой полости, бритье: правила, последовательность операций, использование женских гигиенических средств, пользование косметическими и парфюмерными средствами, уход за ногтями на руках, уход за ногтями на ногах, уход за волосами, контроль своего внешнего вида с использованием зеркала.</w:t>
      </w:r>
    </w:p>
    <w:p>
      <w:pPr>
        <w:pStyle w:val="0"/>
        <w:spacing w:before="200" w:line-rule="auto"/>
        <w:ind w:firstLine="540"/>
        <w:jc w:val="both"/>
      </w:pPr>
      <w:r>
        <w:rPr>
          <w:sz w:val="20"/>
        </w:rPr>
        <w:t xml:space="preserve">Тема 1.3. Физиологические отправления.</w:t>
      </w:r>
    </w:p>
    <w:p>
      <w:pPr>
        <w:pStyle w:val="0"/>
        <w:spacing w:before="200" w:line-rule="auto"/>
        <w:ind w:firstLine="540"/>
        <w:jc w:val="both"/>
      </w:pPr>
      <w:r>
        <w:rPr>
          <w:sz w:val="20"/>
        </w:rPr>
        <w:t xml:space="preserve">Умение выражать необходимость в физиологической потребности словом, звуком, движением, спускание/одевание (заправление) одежды, принятие соответствующего положения, нахождение подобающего места для мочеиспускания и дефекации, обращение с одеждой до и после мочеиспускания и дефекации, выполнение гигиенических мероприятий после мочеиспускания и дефекации, соблюдение правил пользования туалетом: поднимание/опускание крышки и сиденья, отправление в унитаз, пользование туалетной бумагой, спуск воды в унитазе, использование квача по необходимости, закрывание крышки (сиденья), мытье рук после отправления нужды.</w:t>
      </w:r>
    </w:p>
    <w:p>
      <w:pPr>
        <w:pStyle w:val="0"/>
        <w:spacing w:before="200" w:line-rule="auto"/>
        <w:ind w:firstLine="540"/>
        <w:jc w:val="both"/>
      </w:pPr>
      <w:r>
        <w:rPr>
          <w:sz w:val="20"/>
        </w:rPr>
        <w:t xml:space="preserve">Тема 1.4. Одевание.</w:t>
      </w:r>
    </w:p>
    <w:p>
      <w:pPr>
        <w:pStyle w:val="0"/>
        <w:spacing w:before="200" w:line-rule="auto"/>
        <w:ind w:firstLine="540"/>
        <w:jc w:val="both"/>
      </w:pPr>
      <w:r>
        <w:rPr>
          <w:sz w:val="20"/>
        </w:rPr>
        <w:t xml:space="preserve">Различение своей и чужой одежды, снимание одежды без застежек, надевание одежды без застежек, надевание предметов одежды на соответствующие части тела, соблюдение последовательности одевания, раздевания, ориентирование в одежде (передняя и задняя сторона, лицевая и изнаночная сторона), застегивание одежды и обуви на пуговицах, молниях, кнопках, шнурках, расстегивание одежды и обуви на пуговицах, молниях, кнопках, шнурках, выбор одежды соответственно ситуации, событию, погоде. Представления о внешней привлекательности, моде.</w:t>
      </w:r>
    </w:p>
    <w:p>
      <w:pPr>
        <w:pStyle w:val="0"/>
        <w:spacing w:before="200" w:line-rule="auto"/>
        <w:ind w:firstLine="540"/>
        <w:jc w:val="both"/>
      </w:pPr>
      <w:r>
        <w:rPr>
          <w:sz w:val="20"/>
        </w:rPr>
        <w:t xml:space="preserve">Тема 1.5. Прием пищи.</w:t>
      </w:r>
    </w:p>
    <w:p>
      <w:pPr>
        <w:pStyle w:val="0"/>
        <w:spacing w:before="200" w:line-rule="auto"/>
        <w:ind w:firstLine="540"/>
        <w:jc w:val="both"/>
      </w:pPr>
      <w:r>
        <w:rPr>
          <w:sz w:val="20"/>
        </w:rPr>
        <w:t xml:space="preserve">Соблюдение порядка подготовки к приему пищи (мытье рук, усаживание за стол), накладывание пищи в тарелку (из салатницы, кастрюли и др.), соблюдение аккуратности при приеме пищи, потреблении пищи и напитков культурно приемлемыми способами, использование столовых приборов при приеме пищи, наполнение кружки жидкостью для питья, питье из кружки, завершение приема пищи, гигиена рта, рук.</w:t>
      </w:r>
    </w:p>
    <w:p>
      <w:pPr>
        <w:pStyle w:val="0"/>
        <w:spacing w:before="200" w:line-rule="auto"/>
        <w:ind w:firstLine="540"/>
        <w:jc w:val="both"/>
      </w:pPr>
      <w:r>
        <w:rPr>
          <w:sz w:val="20"/>
        </w:rPr>
        <w:t xml:space="preserve">Тема 1.6. Забота о своем здоровье.</w:t>
      </w:r>
    </w:p>
    <w:p>
      <w:pPr>
        <w:pStyle w:val="0"/>
        <w:spacing w:before="200" w:line-rule="auto"/>
        <w:ind w:firstLine="540"/>
        <w:jc w:val="both"/>
      </w:pPr>
      <w:r>
        <w:rPr>
          <w:sz w:val="20"/>
        </w:rPr>
        <w:t xml:space="preserve">Поддержание сбалансированного рациона питания, поддержание соответствующего уровня физической активности, сохранение тепла или прохлады, уход от вредных для здоровья факторов, соблюдение правил безопасного секса, включая использование презервативов, иммунизация, регулярное прохождение медицинских осмотров. Повышение критичности к заболеванию и необходимости психиатрической помощи. Получение медицинских услуг.</w:t>
      </w:r>
    </w:p>
    <w:p>
      <w:pPr>
        <w:pStyle w:val="0"/>
        <w:jc w:val="both"/>
      </w:pPr>
      <w:r>
        <w:rPr>
          <w:sz w:val="20"/>
        </w:rPr>
      </w:r>
    </w:p>
    <w:p>
      <w:pPr>
        <w:pStyle w:val="2"/>
        <w:outlineLvl w:val="2"/>
        <w:ind w:firstLine="540"/>
        <w:jc w:val="both"/>
      </w:pPr>
      <w:r>
        <w:rPr>
          <w:sz w:val="20"/>
        </w:rPr>
        <w:t xml:space="preserve">Раздел 2. Бытовая жизнь.</w:t>
      </w:r>
    </w:p>
    <w:p>
      <w:pPr>
        <w:pStyle w:val="0"/>
        <w:spacing w:before="200" w:line-rule="auto"/>
        <w:ind w:firstLine="540"/>
        <w:jc w:val="both"/>
      </w:pPr>
      <w:r>
        <w:rPr>
          <w:sz w:val="20"/>
        </w:rPr>
        <w:t xml:space="preserve">Тема 2.1. Приобретение товаров и услуг.</w:t>
      </w:r>
    </w:p>
    <w:p>
      <w:pPr>
        <w:pStyle w:val="0"/>
        <w:spacing w:before="200" w:line-rule="auto"/>
        <w:ind w:firstLine="540"/>
        <w:jc w:val="both"/>
      </w:pPr>
      <w:r>
        <w:rPr>
          <w:sz w:val="20"/>
        </w:rPr>
        <w:t xml:space="preserve">Определение необходимости покупки товара ежедневного потребления, составление списка покупок, подсчет примерной стоимости покупок, выбор нужного отдела в магазине, выбор товара из ассортимента, надписи на товарах, ценники, ориентирование в цене товара, соотнесение цены товара и имеющихся в наличии денег, ориентировка в качестве товара, оплата покупки на кассе, использование дисконтных карт, получение сдачи и чека, складывание покупок в пакеты, выкладывание покупок дома в места их хранения, хранение продовольствия, сравнение запланированной и потраченной суммы денег.</w:t>
      </w:r>
    </w:p>
    <w:p>
      <w:pPr>
        <w:pStyle w:val="0"/>
        <w:spacing w:before="200" w:line-rule="auto"/>
        <w:ind w:firstLine="540"/>
        <w:jc w:val="both"/>
      </w:pPr>
      <w:r>
        <w:rPr>
          <w:sz w:val="20"/>
        </w:rPr>
        <w:t xml:space="preserve">Тема 2.2. Гигиена приготовления пищи.</w:t>
      </w:r>
    </w:p>
    <w:p>
      <w:pPr>
        <w:pStyle w:val="0"/>
        <w:spacing w:before="200" w:line-rule="auto"/>
        <w:ind w:firstLine="540"/>
        <w:jc w:val="both"/>
      </w:pPr>
      <w:r>
        <w:rPr>
          <w:sz w:val="20"/>
        </w:rPr>
        <w:t xml:space="preserve">Следование правилам гигиены при приготовлении пищи: мытье рук перед началом работы, использование чистой посуды, использование специальной одежды (фартук, косынка), поддержание чистоты рабочего места.</w:t>
      </w:r>
    </w:p>
    <w:p>
      <w:pPr>
        <w:pStyle w:val="0"/>
        <w:spacing w:before="200" w:line-rule="auto"/>
        <w:ind w:firstLine="540"/>
        <w:jc w:val="both"/>
      </w:pPr>
      <w:r>
        <w:rPr>
          <w:sz w:val="20"/>
        </w:rPr>
        <w:t xml:space="preserve">Тема 2.3. Пользование бытовыми приборами при приготовлении пищи.</w:t>
      </w:r>
    </w:p>
    <w:p>
      <w:pPr>
        <w:pStyle w:val="0"/>
        <w:spacing w:before="200" w:line-rule="auto"/>
        <w:ind w:firstLine="540"/>
        <w:jc w:val="both"/>
      </w:pPr>
      <w:r>
        <w:rPr>
          <w:sz w:val="20"/>
        </w:rPr>
        <w:t xml:space="preserve">Пользование электрическим чайником (наполнение (до метки); включение/выключение), пользование кухонным комбайном (включение/выключение; пользование регуляторами скорости; разбор и сборка деталей), пользование микроволновой печью (включение/выключение; использование специальной посуды; пользование регуляторами температуры, режима), пользование миксером (включение/выключение; пользование регуляторами скорости), пользование газовой плитой (зажигание газа; пользование регуляторами пламени), пользование электрической плитой (соотнесение ручки включения нагрева с конфоркой; пользование регуляторами нагрева конфорки). Правила электробезопасности при использовании бытовой техники.</w:t>
      </w:r>
    </w:p>
    <w:p>
      <w:pPr>
        <w:pStyle w:val="0"/>
        <w:spacing w:before="200" w:line-rule="auto"/>
        <w:ind w:firstLine="540"/>
        <w:jc w:val="both"/>
      </w:pPr>
      <w:r>
        <w:rPr>
          <w:sz w:val="20"/>
        </w:rPr>
        <w:t xml:space="preserve">Тема 2.4. Составление меню.</w:t>
      </w:r>
    </w:p>
    <w:p>
      <w:pPr>
        <w:pStyle w:val="0"/>
        <w:spacing w:before="200" w:line-rule="auto"/>
        <w:ind w:firstLine="540"/>
        <w:jc w:val="both"/>
      </w:pPr>
      <w:r>
        <w:rPr>
          <w:sz w:val="20"/>
        </w:rPr>
        <w:t xml:space="preserve">Выбор блюда для приготовления на день, неделю, на праздник, на встречу друзей и пр.</w:t>
      </w:r>
    </w:p>
    <w:p>
      <w:pPr>
        <w:pStyle w:val="0"/>
        <w:spacing w:before="200" w:line-rule="auto"/>
        <w:ind w:firstLine="540"/>
        <w:jc w:val="both"/>
      </w:pPr>
      <w:r>
        <w:rPr>
          <w:sz w:val="20"/>
        </w:rPr>
        <w:t xml:space="preserve">Тема 2.5. Приготовление пищи по рецепту.</w:t>
      </w:r>
    </w:p>
    <w:p>
      <w:pPr>
        <w:pStyle w:val="0"/>
        <w:spacing w:before="200" w:line-rule="auto"/>
        <w:ind w:firstLine="540"/>
        <w:jc w:val="both"/>
      </w:pPr>
      <w:r>
        <w:rPr>
          <w:sz w:val="20"/>
        </w:rPr>
        <w:t xml:space="preserve">Подбор продуктов, необходимых для приготовления блюда, определение необходимого количества продуктов, выбор посуды и кухонных приборов, необходимых для приготовления блюда, использование мерной посуды (подбор подходящей мерной посуды, наливание/засыпание продукта до метки), обработка и приготовление продуктов (мытье, нарезание, очистка, натирание, перемешивание, варка, жарка, тушение), определение готовности блюда (по времени, внешнему виду, вкусу), хранение продуктов в определенном месте и упаковке с учетом срока хранения продуктов (распознавать и выбрасывать испорченные продукты).</w:t>
      </w:r>
    </w:p>
    <w:p>
      <w:pPr>
        <w:pStyle w:val="0"/>
        <w:spacing w:before="200" w:line-rule="auto"/>
        <w:ind w:firstLine="540"/>
        <w:jc w:val="both"/>
      </w:pPr>
      <w:r>
        <w:rPr>
          <w:sz w:val="20"/>
        </w:rPr>
        <w:t xml:space="preserve">Тема 2.6. Сервировка стола.</w:t>
      </w:r>
    </w:p>
    <w:p>
      <w:pPr>
        <w:pStyle w:val="0"/>
        <w:spacing w:before="200" w:line-rule="auto"/>
        <w:ind w:firstLine="540"/>
        <w:jc w:val="both"/>
      </w:pPr>
      <w:r>
        <w:rPr>
          <w:sz w:val="20"/>
        </w:rPr>
        <w:t xml:space="preserve">Выбор посуды и приборов, подходящих к блюду и напиткам, выставление посуды и раскладывание приборов в соответствии с количеством человек, праздничная сервировка стола.</w:t>
      </w:r>
    </w:p>
    <w:p>
      <w:pPr>
        <w:pStyle w:val="0"/>
        <w:spacing w:before="200" w:line-rule="auto"/>
        <w:ind w:firstLine="540"/>
        <w:jc w:val="both"/>
      </w:pPr>
      <w:r>
        <w:rPr>
          <w:sz w:val="20"/>
        </w:rPr>
        <w:t xml:space="preserve">Тема 2.7. Мытье посуды вручную.</w:t>
      </w:r>
    </w:p>
    <w:p>
      <w:pPr>
        <w:pStyle w:val="0"/>
        <w:spacing w:before="200" w:line-rule="auto"/>
        <w:ind w:firstLine="540"/>
        <w:jc w:val="both"/>
      </w:pPr>
      <w:r>
        <w:rPr>
          <w:sz w:val="20"/>
        </w:rPr>
        <w:t xml:space="preserve">Очищение посуды от остатков пищи, дозированное использование моющего средства, удаление губкой загрязнений, выбор и использование специальных чистящих приспособлений (щетка, железная губка), ополаскивание, вытирание посуды сухим полотенцем, укладывание посуды в места хранения, соблюдение последовательности мытья посуды.</w:t>
      </w:r>
    </w:p>
    <w:p>
      <w:pPr>
        <w:pStyle w:val="0"/>
        <w:spacing w:before="200" w:line-rule="auto"/>
        <w:ind w:firstLine="540"/>
        <w:jc w:val="both"/>
      </w:pPr>
      <w:r>
        <w:rPr>
          <w:sz w:val="20"/>
        </w:rPr>
        <w:t xml:space="preserve">Тема 2.8. Мытье посуды в посудомоечной машине.</w:t>
      </w:r>
    </w:p>
    <w:p>
      <w:pPr>
        <w:pStyle w:val="0"/>
        <w:spacing w:before="200" w:line-rule="auto"/>
        <w:ind w:firstLine="540"/>
        <w:jc w:val="both"/>
      </w:pPr>
      <w:r>
        <w:rPr>
          <w:sz w:val="20"/>
        </w:rPr>
        <w:t xml:space="preserve">Очищение посуды от остатков пищи, выставление посуды и столовых приборов на решетку посудомоечной машины, закладывание моющего средства в дозатор посудомоечной машины, выбор температурного режима и программы мытья посуды, запуск посудомоечной машины, раскладывание чистой посуды в места хранения, соблюдение последовательности мытья посуды. Правила безопасности при использовании посудомоечной машины.</w:t>
      </w:r>
    </w:p>
    <w:p>
      <w:pPr>
        <w:pStyle w:val="0"/>
        <w:spacing w:before="200" w:line-rule="auto"/>
        <w:ind w:firstLine="540"/>
        <w:jc w:val="both"/>
      </w:pPr>
      <w:r>
        <w:rPr>
          <w:sz w:val="20"/>
        </w:rPr>
        <w:t xml:space="preserve">Тема 2.9. Выполнение работы по дому, ведение домашнего хозяйства. Уборка помещений.</w:t>
      </w:r>
    </w:p>
    <w:p>
      <w:pPr>
        <w:pStyle w:val="0"/>
        <w:spacing w:before="200" w:line-rule="auto"/>
        <w:ind w:firstLine="540"/>
        <w:jc w:val="both"/>
      </w:pPr>
      <w:r>
        <w:rPr>
          <w:sz w:val="20"/>
        </w:rPr>
        <w:t xml:space="preserve">Подметание пола: соблюдение направления движения при подметании, заметание мусора на совок, высыпание мусора в урну.</w:t>
      </w:r>
    </w:p>
    <w:p>
      <w:pPr>
        <w:pStyle w:val="0"/>
        <w:spacing w:before="200" w:line-rule="auto"/>
        <w:ind w:firstLine="540"/>
        <w:jc w:val="both"/>
      </w:pPr>
      <w:r>
        <w:rPr>
          <w:sz w:val="20"/>
        </w:rPr>
        <w:t xml:space="preserve">Вытирание пыли: освобождение поверхности от предметов, нанесение моющего средства, протирание поверхности тряпкой, расстановка предметов на места, ополаскивание тряпки, вывешивание тряпки для просушивания.</w:t>
      </w:r>
    </w:p>
    <w:p>
      <w:pPr>
        <w:pStyle w:val="0"/>
        <w:spacing w:before="200" w:line-rule="auto"/>
        <w:ind w:firstLine="540"/>
        <w:jc w:val="both"/>
      </w:pPr>
      <w:r>
        <w:rPr>
          <w:sz w:val="20"/>
        </w:rPr>
        <w:t xml:space="preserve">Тема 2.10. Уборка пылесосом.</w:t>
      </w:r>
    </w:p>
    <w:p>
      <w:pPr>
        <w:pStyle w:val="0"/>
        <w:spacing w:before="200" w:line-rule="auto"/>
        <w:ind w:firstLine="540"/>
        <w:jc w:val="both"/>
      </w:pPr>
      <w:r>
        <w:rPr>
          <w:sz w:val="20"/>
        </w:rPr>
        <w:t xml:space="preserve">Сборка деталей пылесоса, разборка деталей пылесоса, включение/выключение пылесоса, соблюдение направления движения, чистка пылесоса. Правила безопасности при использовании пылесоса.</w:t>
      </w:r>
    </w:p>
    <w:p>
      <w:pPr>
        <w:pStyle w:val="0"/>
        <w:spacing w:before="200" w:line-rule="auto"/>
        <w:ind w:firstLine="540"/>
        <w:jc w:val="both"/>
      </w:pPr>
      <w:r>
        <w:rPr>
          <w:sz w:val="20"/>
        </w:rPr>
        <w:t xml:space="preserve">Тема 2.11. Влажная уборка пола.</w:t>
      </w:r>
    </w:p>
    <w:p>
      <w:pPr>
        <w:pStyle w:val="0"/>
        <w:spacing w:before="200" w:line-rule="auto"/>
        <w:ind w:firstLine="540"/>
        <w:jc w:val="both"/>
      </w:pPr>
      <w:r>
        <w:rPr>
          <w:sz w:val="20"/>
        </w:rPr>
        <w:t xml:space="preserve">Наполнение емкости для мытья пола водой, определение нужного количества моющего средства и добавление его в воду, мытье пола руками, мытье пола с помощью специальной щетки, соблюдение направления движения, определение необходимости ополаскивания тряпки и замены воды, выливание грязной воды в унитаз, просушивание мокрой тряпки.</w:t>
      </w:r>
    </w:p>
    <w:p>
      <w:pPr>
        <w:pStyle w:val="0"/>
        <w:spacing w:before="200" w:line-rule="auto"/>
        <w:ind w:firstLine="540"/>
        <w:jc w:val="both"/>
      </w:pPr>
      <w:r>
        <w:rPr>
          <w:sz w:val="20"/>
        </w:rPr>
        <w:t xml:space="preserve">Тема 2.12. Мытье стеклянных поверхностей (зеркал, окон).</w:t>
      </w:r>
    </w:p>
    <w:p>
      <w:pPr>
        <w:pStyle w:val="0"/>
        <w:spacing w:before="200" w:line-rule="auto"/>
        <w:ind w:firstLine="540"/>
        <w:jc w:val="both"/>
      </w:pPr>
      <w:r>
        <w:rPr>
          <w:sz w:val="20"/>
        </w:rPr>
        <w:t xml:space="preserve">Нанесение моющего средства на стекло, протирание стекла, использование специальных щеток для мытья окон, мытье подоконника. Правила безопасности при мытье окон.</w:t>
      </w:r>
    </w:p>
    <w:p>
      <w:pPr>
        <w:pStyle w:val="0"/>
        <w:spacing w:before="200" w:line-rule="auto"/>
        <w:ind w:firstLine="540"/>
        <w:jc w:val="both"/>
      </w:pPr>
      <w:r>
        <w:rPr>
          <w:sz w:val="20"/>
        </w:rPr>
        <w:t xml:space="preserve">Тема 2.13. Чистка сантехники (ванной, туалета, раковины).</w:t>
      </w:r>
    </w:p>
    <w:p>
      <w:pPr>
        <w:pStyle w:val="0"/>
        <w:spacing w:before="200" w:line-rule="auto"/>
        <w:ind w:firstLine="540"/>
        <w:jc w:val="both"/>
      </w:pPr>
      <w:r>
        <w:rPr>
          <w:sz w:val="20"/>
        </w:rPr>
        <w:t xml:space="preserve">Выбор чистящих средств, использование перчаток, нанесение чистящего средства, чистка, смывание чистящего средства.</w:t>
      </w:r>
    </w:p>
    <w:p>
      <w:pPr>
        <w:pStyle w:val="0"/>
        <w:spacing w:before="200" w:line-rule="auto"/>
        <w:ind w:firstLine="540"/>
        <w:jc w:val="both"/>
      </w:pPr>
      <w:r>
        <w:rPr>
          <w:sz w:val="20"/>
        </w:rPr>
        <w:t xml:space="preserve">Тема 2.14. Вынос мусора.</w:t>
      </w:r>
    </w:p>
    <w:p>
      <w:pPr>
        <w:pStyle w:val="0"/>
        <w:spacing w:before="200" w:line-rule="auto"/>
        <w:ind w:firstLine="540"/>
        <w:jc w:val="both"/>
      </w:pPr>
      <w:r>
        <w:rPr>
          <w:sz w:val="20"/>
        </w:rPr>
        <w:t xml:space="preserve">Сортировка мусора, определение необходимости выноса мусора (по объему), вынос мусора в специально отведенное место, помещение мешка для мусора в урну.</w:t>
      </w:r>
    </w:p>
    <w:p>
      <w:pPr>
        <w:pStyle w:val="0"/>
        <w:spacing w:before="200" w:line-rule="auto"/>
        <w:ind w:firstLine="540"/>
        <w:jc w:val="both"/>
      </w:pPr>
      <w:r>
        <w:rPr>
          <w:sz w:val="20"/>
        </w:rPr>
        <w:t xml:space="preserve">Тема 2.15. Забота о домашнем имуществе. Уход за обувью.</w:t>
      </w:r>
    </w:p>
    <w:p>
      <w:pPr>
        <w:pStyle w:val="0"/>
        <w:spacing w:before="200" w:line-rule="auto"/>
        <w:ind w:firstLine="540"/>
        <w:jc w:val="both"/>
      </w:pPr>
      <w:r>
        <w:rPr>
          <w:sz w:val="20"/>
        </w:rPr>
        <w:t xml:space="preserve">Чистка обуви, мытье обуви, просушивание обуви, хранение обуви в специально предназначенном месте.</w:t>
      </w:r>
    </w:p>
    <w:p>
      <w:pPr>
        <w:pStyle w:val="0"/>
        <w:spacing w:before="200" w:line-rule="auto"/>
        <w:ind w:firstLine="540"/>
        <w:jc w:val="both"/>
      </w:pPr>
      <w:r>
        <w:rPr>
          <w:sz w:val="20"/>
        </w:rPr>
        <w:t xml:space="preserve">Тема 2.16. Чистка одежды.</w:t>
      </w:r>
    </w:p>
    <w:p>
      <w:pPr>
        <w:pStyle w:val="0"/>
        <w:spacing w:before="200" w:line-rule="auto"/>
        <w:ind w:firstLine="540"/>
        <w:jc w:val="both"/>
      </w:pPr>
      <w:r>
        <w:rPr>
          <w:sz w:val="20"/>
        </w:rPr>
        <w:t xml:space="preserve">Чистка щеткой загрязненной поверхности одежды, стряхивание загрязнений с одежды.</w:t>
      </w:r>
    </w:p>
    <w:p>
      <w:pPr>
        <w:pStyle w:val="0"/>
        <w:spacing w:before="200" w:line-rule="auto"/>
        <w:ind w:firstLine="540"/>
        <w:jc w:val="both"/>
      </w:pPr>
      <w:r>
        <w:rPr>
          <w:sz w:val="20"/>
        </w:rPr>
        <w:t xml:space="preserve">Тема 2.17. Хранение одежды.</w:t>
      </w:r>
    </w:p>
    <w:p>
      <w:pPr>
        <w:pStyle w:val="0"/>
        <w:spacing w:before="200" w:line-rule="auto"/>
        <w:ind w:firstLine="540"/>
        <w:jc w:val="both"/>
      </w:pPr>
      <w:r>
        <w:rPr>
          <w:sz w:val="20"/>
        </w:rPr>
        <w:t xml:space="preserve">Выворачивание одежды на лицевую сторону, сворачивание одежды, вывешивание одежды на "плечики", вывешивание одежды на спинку стула, складывание одежды на полку в шкафу.</w:t>
      </w:r>
    </w:p>
    <w:p>
      <w:pPr>
        <w:pStyle w:val="0"/>
        <w:spacing w:before="200" w:line-rule="auto"/>
        <w:ind w:firstLine="540"/>
        <w:jc w:val="both"/>
      </w:pPr>
      <w:r>
        <w:rPr>
          <w:sz w:val="20"/>
        </w:rPr>
        <w:t xml:space="preserve">Тема 2.18. Ручная стирка.</w:t>
      </w:r>
    </w:p>
    <w:p>
      <w:pPr>
        <w:pStyle w:val="0"/>
        <w:spacing w:before="200" w:line-rule="auto"/>
        <w:ind w:firstLine="540"/>
        <w:jc w:val="both"/>
      </w:pPr>
      <w:r>
        <w:rPr>
          <w:sz w:val="20"/>
        </w:rPr>
        <w:t xml:space="preserve">Подбор воды подходящей температуры, определение количества воды, замачивание белья, намыливание белья, застирывание, полоскание белья, отжим белья, встряхивание белья, вывешивание белья на просушку.</w:t>
      </w:r>
    </w:p>
    <w:p>
      <w:pPr>
        <w:pStyle w:val="0"/>
        <w:spacing w:before="200" w:line-rule="auto"/>
        <w:ind w:firstLine="540"/>
        <w:jc w:val="both"/>
      </w:pPr>
      <w:r>
        <w:rPr>
          <w:sz w:val="20"/>
        </w:rPr>
        <w:t xml:space="preserve">Тема 2.19. Машинная стирка.</w:t>
      </w:r>
    </w:p>
    <w:p>
      <w:pPr>
        <w:pStyle w:val="0"/>
        <w:spacing w:before="200" w:line-rule="auto"/>
        <w:ind w:firstLine="540"/>
        <w:jc w:val="both"/>
      </w:pPr>
      <w:r>
        <w:rPr>
          <w:sz w:val="20"/>
        </w:rPr>
        <w:t xml:space="preserve">Сортировка белья перед стиркой, закладывание белья в машину, установка регулятора машины на определенную программу и температурный режим работы, определение количества порошка, засыпание порошка в отсек, запуск машины, вытаскивание белья из машины, развешивание белья для сушки. Правила безопасности при использовании стиральной машины.</w:t>
      </w:r>
    </w:p>
    <w:p>
      <w:pPr>
        <w:pStyle w:val="0"/>
        <w:spacing w:before="200" w:line-rule="auto"/>
        <w:ind w:firstLine="540"/>
        <w:jc w:val="both"/>
      </w:pPr>
      <w:r>
        <w:rPr>
          <w:sz w:val="20"/>
        </w:rPr>
        <w:t xml:space="preserve">Тема 2.20. Утюжка.</w:t>
      </w:r>
    </w:p>
    <w:p>
      <w:pPr>
        <w:pStyle w:val="0"/>
        <w:spacing w:before="200" w:line-rule="auto"/>
        <w:ind w:firstLine="540"/>
        <w:jc w:val="both"/>
      </w:pPr>
      <w:r>
        <w:rPr>
          <w:sz w:val="20"/>
        </w:rPr>
        <w:t xml:space="preserve">Установка гладильной доски, включение-выключение утюга, выбор температурного режима, определение готовности утюга к работе, раскладывание белья на гладильной доске, смачивание белья водой, движения руки с утюгом при глажении, разглаживание складок на белье, складывание выглаженного белья, сортировка и уборка белья в места хранения. Правила безопасности при использовании утюга.</w:t>
      </w:r>
    </w:p>
    <w:p>
      <w:pPr>
        <w:pStyle w:val="0"/>
        <w:spacing w:before="200" w:line-rule="auto"/>
        <w:ind w:firstLine="540"/>
        <w:jc w:val="both"/>
      </w:pPr>
      <w:r>
        <w:rPr>
          <w:sz w:val="20"/>
        </w:rPr>
        <w:t xml:space="preserve">Тема 2.21. Починка одежды.</w:t>
      </w:r>
    </w:p>
    <w:p>
      <w:pPr>
        <w:pStyle w:val="0"/>
        <w:spacing w:before="200" w:line-rule="auto"/>
        <w:ind w:firstLine="540"/>
        <w:jc w:val="both"/>
      </w:pPr>
      <w:r>
        <w:rPr>
          <w:sz w:val="20"/>
        </w:rPr>
        <w:t xml:space="preserve">Пришивание пуговиц, застежек, латание прорех, дырок.</w:t>
      </w:r>
    </w:p>
    <w:p>
      <w:pPr>
        <w:pStyle w:val="0"/>
        <w:jc w:val="both"/>
      </w:pPr>
      <w:r>
        <w:rPr>
          <w:sz w:val="20"/>
        </w:rPr>
      </w:r>
    </w:p>
    <w:p>
      <w:pPr>
        <w:pStyle w:val="2"/>
        <w:outlineLvl w:val="2"/>
        <w:ind w:firstLine="540"/>
        <w:jc w:val="both"/>
      </w:pPr>
      <w:r>
        <w:rPr>
          <w:sz w:val="20"/>
        </w:rPr>
        <w:t xml:space="preserve">Раздел 3. Организация своей деятельности.</w:t>
      </w:r>
    </w:p>
    <w:p>
      <w:pPr>
        <w:pStyle w:val="0"/>
        <w:spacing w:before="200" w:line-rule="auto"/>
        <w:ind w:firstLine="540"/>
        <w:jc w:val="both"/>
      </w:pPr>
      <w:r>
        <w:rPr>
          <w:sz w:val="20"/>
        </w:rPr>
        <w:t xml:space="preserve">Тема 3.1. Планирование своей деятельности с учетом времени.</w:t>
      </w:r>
    </w:p>
    <w:p>
      <w:pPr>
        <w:pStyle w:val="0"/>
        <w:spacing w:before="200" w:line-rule="auto"/>
        <w:ind w:firstLine="540"/>
        <w:jc w:val="both"/>
      </w:pPr>
      <w:r>
        <w:rPr>
          <w:sz w:val="20"/>
        </w:rPr>
        <w:t xml:space="preserve">Выполнение повседневного распорядка, ориентировка во времени, начало выполнения запланированной деятельности в определенное время, распределение времени для выполнения необходимых дел, ориентировка в ближайшем окружении, преодоление стресса и других психологических нагрузок, поведение в условиях повышенной опасности. Способы связи с диспетчерскими службами. Способы вызова спасательных служб.</w:t>
      </w:r>
    </w:p>
    <w:p>
      <w:pPr>
        <w:pStyle w:val="0"/>
        <w:spacing w:before="200" w:line-rule="auto"/>
        <w:ind w:firstLine="540"/>
        <w:jc w:val="both"/>
      </w:pPr>
      <w:r>
        <w:rPr>
          <w:sz w:val="20"/>
        </w:rPr>
        <w:t xml:space="preserve">Тема 3.2. Преодоление стресса и других психологических нагрузок.</w:t>
      </w:r>
    </w:p>
    <w:p>
      <w:pPr>
        <w:pStyle w:val="0"/>
        <w:spacing w:before="200" w:line-rule="auto"/>
        <w:ind w:firstLine="540"/>
        <w:jc w:val="both"/>
      </w:pPr>
      <w:r>
        <w:rPr>
          <w:sz w:val="20"/>
        </w:rPr>
        <w:t xml:space="preserve">Управление уровнем собственной активности, распределение сил и времени в зависимости от требований повседневных дел и обязанностей. Ответственность. Выполнение действий для должного исполнения обязанностей, осознавая их важность. Преодоление напряжения, критических ситуаций и стресса. Преодоление кризисных ситуаций, решающих, поворотных моментов в ситуациях или в период острой опасности или трудностей.</w:t>
      </w:r>
    </w:p>
    <w:p>
      <w:pPr>
        <w:pStyle w:val="0"/>
        <w:ind w:firstLine="540"/>
        <w:jc w:val="both"/>
      </w:pPr>
      <w:r>
        <w:rPr>
          <w:sz w:val="20"/>
        </w:rPr>
      </w:r>
    </w:p>
    <w:p>
      <w:pPr>
        <w:pStyle w:val="2"/>
        <w:outlineLvl w:val="2"/>
        <w:ind w:firstLine="540"/>
        <w:jc w:val="both"/>
      </w:pPr>
      <w:r>
        <w:rPr>
          <w:sz w:val="20"/>
        </w:rPr>
        <w:t xml:space="preserve">Раздел 4. Мобильность. Использование пассажирского транспорта.</w:t>
      </w:r>
    </w:p>
    <w:p>
      <w:pPr>
        <w:pStyle w:val="0"/>
        <w:spacing w:before="200" w:line-rule="auto"/>
        <w:ind w:firstLine="540"/>
        <w:jc w:val="both"/>
      </w:pPr>
      <w:r>
        <w:rPr>
          <w:sz w:val="20"/>
        </w:rPr>
        <w:t xml:space="preserve">Тема 4.1. Общественный транспорт.</w:t>
      </w:r>
    </w:p>
    <w:p>
      <w:pPr>
        <w:pStyle w:val="0"/>
        <w:spacing w:before="200" w:line-rule="auto"/>
        <w:ind w:firstLine="540"/>
        <w:jc w:val="both"/>
      </w:pPr>
      <w:r>
        <w:rPr>
          <w:sz w:val="20"/>
        </w:rPr>
        <w:t xml:space="preserve">Виды транспорта, выстраивание маршрута, нахождение нужной остановки транспорта. Поведение при аварии на общественном транспорте.</w:t>
      </w:r>
    </w:p>
    <w:p>
      <w:pPr>
        <w:pStyle w:val="0"/>
        <w:spacing w:before="200" w:line-rule="auto"/>
        <w:ind w:firstLine="540"/>
        <w:jc w:val="both"/>
      </w:pPr>
      <w:r>
        <w:rPr>
          <w:sz w:val="20"/>
        </w:rPr>
        <w:t xml:space="preserve">Тема 4.2. Инфраструктура города, района.</w:t>
      </w:r>
    </w:p>
    <w:p>
      <w:pPr>
        <w:pStyle w:val="0"/>
        <w:spacing w:before="200" w:line-rule="auto"/>
        <w:ind w:firstLine="540"/>
        <w:jc w:val="both"/>
      </w:pPr>
      <w:r>
        <w:rPr>
          <w:sz w:val="20"/>
        </w:rPr>
        <w:t xml:space="preserve">Ориентация в близлежащей территории, в близлежащем районе и его инфраструктуре, в городской среде. Расположение близлежащих магазинов, места оплаты квитанций, расположение учреждений, предоставляющих различные услуги (парикмахерская, обувная мастерская, почта, сбербанк и др.).</w:t>
      </w:r>
    </w:p>
    <w:p>
      <w:pPr>
        <w:pStyle w:val="0"/>
        <w:spacing w:before="200" w:line-rule="auto"/>
        <w:ind w:firstLine="540"/>
        <w:jc w:val="both"/>
      </w:pPr>
      <w:r>
        <w:rPr>
          <w:sz w:val="20"/>
        </w:rPr>
        <w:t xml:space="preserve">Тема 4.3. Правила дорожного движения.</w:t>
      </w:r>
    </w:p>
    <w:p>
      <w:pPr>
        <w:pStyle w:val="0"/>
        <w:spacing w:before="200" w:line-rule="auto"/>
        <w:ind w:firstLine="540"/>
        <w:jc w:val="both"/>
      </w:pPr>
      <w:r>
        <w:rPr>
          <w:sz w:val="20"/>
        </w:rPr>
        <w:t xml:space="preserve">Переход улицы в определенном месте, ориентировка в сигналах светофора, следование сигналам светофора</w:t>
      </w:r>
    </w:p>
    <w:p>
      <w:pPr>
        <w:pStyle w:val="0"/>
        <w:spacing w:before="200" w:line-rule="auto"/>
        <w:ind w:firstLine="540"/>
        <w:jc w:val="both"/>
      </w:pPr>
      <w:r>
        <w:rPr>
          <w:sz w:val="20"/>
        </w:rPr>
        <w:t xml:space="preserve">Тема 4.4. Правила и нормы поведения в общественном транспорте.</w:t>
      </w:r>
    </w:p>
    <w:p>
      <w:pPr>
        <w:pStyle w:val="0"/>
        <w:spacing w:before="200" w:line-rule="auto"/>
        <w:ind w:firstLine="540"/>
        <w:jc w:val="both"/>
      </w:pPr>
      <w:r>
        <w:rPr>
          <w:sz w:val="20"/>
        </w:rPr>
        <w:t xml:space="preserve">Покупка билета в автобусе, предъявление проездного билета по требованию.</w:t>
      </w:r>
    </w:p>
    <w:p>
      <w:pPr>
        <w:pStyle w:val="0"/>
        <w:jc w:val="both"/>
      </w:pPr>
      <w:r>
        <w:rPr>
          <w:sz w:val="20"/>
        </w:rPr>
      </w:r>
    </w:p>
    <w:p>
      <w:pPr>
        <w:pStyle w:val="2"/>
        <w:outlineLvl w:val="2"/>
        <w:ind w:firstLine="540"/>
        <w:jc w:val="both"/>
      </w:pPr>
      <w:r>
        <w:rPr>
          <w:sz w:val="20"/>
        </w:rPr>
        <w:t xml:space="preserve">Раздел 5. Общение. Межличностные взаимодействия и отношения.</w:t>
      </w:r>
    </w:p>
    <w:p>
      <w:pPr>
        <w:pStyle w:val="0"/>
        <w:spacing w:before="200" w:line-rule="auto"/>
        <w:ind w:firstLine="540"/>
        <w:jc w:val="both"/>
      </w:pPr>
      <w:r>
        <w:rPr>
          <w:sz w:val="20"/>
        </w:rPr>
        <w:t xml:space="preserve">Тема 5.1. Правила и нормы поведения в обществе.</w:t>
      </w:r>
    </w:p>
    <w:p>
      <w:pPr>
        <w:pStyle w:val="0"/>
        <w:spacing w:before="200" w:line-rule="auto"/>
        <w:ind w:firstLine="540"/>
        <w:jc w:val="both"/>
      </w:pPr>
      <w:r>
        <w:rPr>
          <w:sz w:val="20"/>
        </w:rPr>
        <w:t xml:space="preserve">Соблюдение норм общения с незнакомыми людьми, своевременное употребление вежливых слов и выражений, соблюдение норм общения с лицами противоположного пола, соблюдение норм общения с сопровождающим персоналом, соблюдение норм поведения при приветствии, соблюдение дистанции при разговоре, правила и нормы использования устройств, техник и других средств с целью общения (телефона, планшета, интернета и пр.). Основы информационной безопасности. Использование альтернативных форм коммуникации. Поведение при нападении на улице.</w:t>
      </w:r>
    </w:p>
    <w:p>
      <w:pPr>
        <w:pStyle w:val="0"/>
        <w:spacing w:before="200" w:line-rule="auto"/>
        <w:ind w:firstLine="540"/>
        <w:jc w:val="both"/>
      </w:pPr>
      <w:r>
        <w:rPr>
          <w:sz w:val="20"/>
        </w:rPr>
        <w:t xml:space="preserve">Тема 5.2. Правила и нормы проживания в общежитии.</w:t>
      </w:r>
    </w:p>
    <w:p>
      <w:pPr>
        <w:pStyle w:val="0"/>
        <w:spacing w:before="200" w:line-rule="auto"/>
        <w:ind w:firstLine="540"/>
        <w:jc w:val="both"/>
      </w:pPr>
      <w:r>
        <w:rPr>
          <w:sz w:val="20"/>
        </w:rPr>
        <w:t xml:space="preserve">Следование правилам проживания в общежитии, выражение своих желаний социально приемлемым способом (не крик, а просьба), обращение за помощью, отказ от помощи, оказание помощи другим, учет интересов других жильцов, управление эмоциональным состоянием в процессе социального взаимодействия, соблюдение норм одежды (не выходить из комнаты в нижнем белье), не разрешать входить в комнату другим людям во время переодевания, не входить без разрешения в чужую комнату, спрашивать разрешения, прежде чем взять чужую вещь, принятие самостоятельных решений в рамках своих компетенций и объяснение, самостоятельное планирование своей деятельности (без постоянного руководства со стороны), доведение начатого дела до конца.</w:t>
      </w:r>
    </w:p>
    <w:p>
      <w:pPr>
        <w:pStyle w:val="0"/>
        <w:spacing w:before="200" w:line-rule="auto"/>
        <w:ind w:firstLine="540"/>
        <w:jc w:val="both"/>
      </w:pPr>
      <w:r>
        <w:rPr>
          <w:sz w:val="20"/>
        </w:rPr>
        <w:t xml:space="preserve">Тема 5.3. Правила поведения в общественных местах.</w:t>
      </w:r>
    </w:p>
    <w:p>
      <w:pPr>
        <w:pStyle w:val="0"/>
        <w:spacing w:before="200" w:line-rule="auto"/>
        <w:ind w:firstLine="540"/>
        <w:jc w:val="both"/>
      </w:pPr>
      <w:r>
        <w:rPr>
          <w:sz w:val="20"/>
        </w:rPr>
        <w:t xml:space="preserve">Способность сделать заказ, оплата заказа, услуги, покупка билета, обращение за помощью к профессионалам (продавцам в магазине, официанту в кафе), соблюдение правил этикета (соблюдать тишину, вежливо общаться с "соседями" и персоналом, не оставлять после себя беспорядок).</w:t>
      </w:r>
    </w:p>
    <w:p>
      <w:pPr>
        <w:pStyle w:val="0"/>
        <w:spacing w:before="200" w:line-rule="auto"/>
        <w:ind w:firstLine="540"/>
        <w:jc w:val="both"/>
      </w:pPr>
      <w:r>
        <w:rPr>
          <w:sz w:val="20"/>
        </w:rPr>
        <w:t xml:space="preserve">Тема 5.4. Интимные отношения.</w:t>
      </w:r>
    </w:p>
    <w:p>
      <w:pPr>
        <w:pStyle w:val="0"/>
        <w:spacing w:before="200" w:line-rule="auto"/>
        <w:ind w:firstLine="540"/>
        <w:jc w:val="both"/>
      </w:pPr>
      <w:r>
        <w:rPr>
          <w:sz w:val="20"/>
        </w:rPr>
        <w:t xml:space="preserve">Создание и поддержание близких или романтичных отношений. Супружеские отношения: законный брак, гражданский брак. Создание и поддержание интимных отношений. Базовые знания в области сексуальности, соблюдения личных границ, интимных отношений, защиты от сексуального абьюза.</w:t>
      </w:r>
    </w:p>
    <w:p>
      <w:pPr>
        <w:pStyle w:val="0"/>
        <w:jc w:val="both"/>
      </w:pPr>
      <w:r>
        <w:rPr>
          <w:sz w:val="20"/>
        </w:rPr>
      </w:r>
    </w:p>
    <w:p>
      <w:pPr>
        <w:pStyle w:val="2"/>
        <w:outlineLvl w:val="2"/>
        <w:ind w:firstLine="540"/>
        <w:jc w:val="both"/>
      </w:pPr>
      <w:r>
        <w:rPr>
          <w:sz w:val="20"/>
        </w:rPr>
        <w:t xml:space="preserve">Раздел 6. Экономика домашнего хозяйства.</w:t>
      </w:r>
    </w:p>
    <w:p>
      <w:pPr>
        <w:pStyle w:val="0"/>
        <w:spacing w:before="200" w:line-rule="auto"/>
        <w:ind w:firstLine="540"/>
        <w:jc w:val="both"/>
      </w:pPr>
      <w:r>
        <w:rPr>
          <w:sz w:val="20"/>
        </w:rPr>
        <w:t xml:space="preserve">Тема 6.1. Обращение с деньгами.</w:t>
      </w:r>
    </w:p>
    <w:p>
      <w:pPr>
        <w:pStyle w:val="0"/>
        <w:spacing w:before="200" w:line-rule="auto"/>
        <w:ind w:firstLine="540"/>
        <w:jc w:val="both"/>
      </w:pPr>
      <w:r>
        <w:rPr>
          <w:sz w:val="20"/>
        </w:rPr>
        <w:t xml:space="preserve">Представление о покупательской функции денег, узнавание номинального достоинства купюр, выполнение операций с деньгами, хранение денег в специально отведенном месте. Основы экономической безопасности.</w:t>
      </w:r>
    </w:p>
    <w:p>
      <w:pPr>
        <w:pStyle w:val="0"/>
        <w:spacing w:before="200" w:line-rule="auto"/>
        <w:ind w:firstLine="540"/>
        <w:jc w:val="both"/>
      </w:pPr>
      <w:r>
        <w:rPr>
          <w:sz w:val="20"/>
        </w:rPr>
        <w:t xml:space="preserve">Тема 6.2. Ведение бюджета:</w:t>
      </w:r>
    </w:p>
    <w:p>
      <w:pPr>
        <w:pStyle w:val="0"/>
        <w:spacing w:before="200" w:line-rule="auto"/>
        <w:ind w:firstLine="540"/>
        <w:jc w:val="both"/>
      </w:pPr>
      <w:r>
        <w:rPr>
          <w:sz w:val="20"/>
        </w:rPr>
        <w:t xml:space="preserve">Знание источников своего дохода, подсчет суммы дохода в месяц, знание основных статей расходов, планирование ежемесячных расходов, планирование расходов на неделю, планирование крупных покупок, учет потраченных средств, учет оставшихся средств, экономия в домашнем хозяйстве, сортировка и хранение финансовых документов, оплата коммунальных услуг.</w:t>
      </w:r>
    </w:p>
    <w:p>
      <w:pPr>
        <w:pStyle w:val="0"/>
        <w:jc w:val="both"/>
      </w:pPr>
      <w:r>
        <w:rPr>
          <w:sz w:val="20"/>
        </w:rPr>
      </w:r>
    </w:p>
    <w:p>
      <w:pPr>
        <w:pStyle w:val="2"/>
        <w:outlineLvl w:val="2"/>
        <w:ind w:firstLine="540"/>
        <w:jc w:val="both"/>
      </w:pPr>
      <w:r>
        <w:rPr>
          <w:sz w:val="20"/>
        </w:rPr>
        <w:t xml:space="preserve">Раздел 7. Работа и занятость.</w:t>
      </w:r>
    </w:p>
    <w:p>
      <w:pPr>
        <w:pStyle w:val="0"/>
        <w:spacing w:before="200" w:line-rule="auto"/>
        <w:ind w:firstLine="540"/>
        <w:jc w:val="both"/>
      </w:pPr>
      <w:r>
        <w:rPr>
          <w:sz w:val="20"/>
        </w:rPr>
        <w:t xml:space="preserve">Выбор профессии для освоения и занятости/трудоустройства. Варианты трудовой занятости инвалидов: трудоустройство на обычном рынке труда, сопровождаемое содействие занятости, сопровождаемая трудовая деятельность, социальная трудовая занятость. Услуги службы занятости. Составление резюме. Услуги по сопровождению в процессе трудоустройства и адаптации на рабочем месте. Освоение трудовых функций на рабочем месте. Формирование пути передвижения до места работы и обратно, а также по территории работодателя. Адаптация в коллективе. Навыки делового общения.</w:t>
      </w:r>
    </w:p>
    <w:p>
      <w:pPr>
        <w:pStyle w:val="0"/>
        <w:jc w:val="both"/>
      </w:pPr>
      <w:r>
        <w:rPr>
          <w:sz w:val="20"/>
        </w:rPr>
      </w:r>
    </w:p>
    <w:p>
      <w:pPr>
        <w:pStyle w:val="2"/>
        <w:outlineLvl w:val="2"/>
        <w:ind w:firstLine="540"/>
        <w:jc w:val="both"/>
      </w:pPr>
      <w:r>
        <w:rPr>
          <w:sz w:val="20"/>
        </w:rPr>
        <w:t xml:space="preserve">Раздел 8. Отдых и досуг.</w:t>
      </w:r>
    </w:p>
    <w:p>
      <w:pPr>
        <w:pStyle w:val="0"/>
        <w:spacing w:before="200" w:line-rule="auto"/>
        <w:ind w:firstLine="540"/>
        <w:jc w:val="both"/>
      </w:pPr>
      <w:r>
        <w:rPr>
          <w:sz w:val="20"/>
        </w:rPr>
        <w:t xml:space="preserve">Тема 8.1. Варианты проведения свободного времени.</w:t>
      </w:r>
    </w:p>
    <w:p>
      <w:pPr>
        <w:pStyle w:val="0"/>
        <w:spacing w:before="200" w:line-rule="auto"/>
        <w:ind w:firstLine="540"/>
        <w:jc w:val="both"/>
      </w:pPr>
      <w:r>
        <w:rPr>
          <w:sz w:val="20"/>
        </w:rPr>
        <w:t xml:space="preserve">По содержанию: общение, спортивно-оздоровительная деятельность (подвижные игры и отдых на природе), пассивно-репродуктивная или развлекательная деятельность (прогулки, просмотр телепередач, слушание музыки, посещение дискотек и т.п.), интеллектуально-познавательная деятельность активного характера (чтение, занятие в кружках, посещение факультативов и т.п.), художественное, техническое, естественно-научное и т.п. творчество, любительская деятельность прикладного характера (шитье, вязание, фотодело и т.п.), общественно активная деятельность (деятельность в рамках общественных движений, объединений, организаций, благотворительная деятельность, взаимопомощь). Освоение полезных и развивающих форм занятости. Правила безопасности при купании в открытых водоемах. Правила пожарной безопасности в лесах.</w:t>
      </w:r>
    </w:p>
    <w:p>
      <w:pPr>
        <w:pStyle w:val="0"/>
        <w:spacing w:before="200" w:line-rule="auto"/>
        <w:ind w:firstLine="540"/>
        <w:jc w:val="both"/>
      </w:pPr>
      <w:r>
        <w:rPr>
          <w:sz w:val="20"/>
        </w:rPr>
        <w:t xml:space="preserve">По количеству участников: индивидуальный досуг (чтение, просмотр телепередач, творчество и др.), малые группы (3 - 5 человек: игры, проведение дней рождений и т.д.), большие группы (5 - 15 человек: праздники, экскурсии, посвящение, выпускной и т.д.), массовые мероприятия (праздник двора и т.д.).</w:t>
      </w:r>
    </w:p>
    <w:p>
      <w:pPr>
        <w:pStyle w:val="0"/>
        <w:spacing w:before="200" w:line-rule="auto"/>
        <w:ind w:firstLine="540"/>
        <w:jc w:val="both"/>
      </w:pPr>
      <w:r>
        <w:rPr>
          <w:sz w:val="20"/>
        </w:rPr>
        <w:t xml:space="preserve">Тема 8.2. Отдых дома.</w:t>
      </w:r>
    </w:p>
    <w:p>
      <w:pPr>
        <w:pStyle w:val="0"/>
        <w:spacing w:before="200" w:line-rule="auto"/>
        <w:ind w:firstLine="540"/>
        <w:jc w:val="both"/>
      </w:pPr>
      <w:r>
        <w:rPr>
          <w:sz w:val="20"/>
        </w:rPr>
        <w:t xml:space="preserve">Настольные игры, просмотр телевизора, творческие занятия (рисование, лепка, аппликация), просмотр печатных изданий, прослушивание музыки, прием гостей, проведение тематических вечеров (коллективный просмотр фотографий, кулинарное шоу и др.), караоке, домашняя дискотека.</w:t>
      </w:r>
    </w:p>
    <w:p>
      <w:pPr>
        <w:pStyle w:val="0"/>
        <w:spacing w:before="200" w:line-rule="auto"/>
        <w:ind w:firstLine="540"/>
        <w:jc w:val="both"/>
      </w:pPr>
      <w:r>
        <w:rPr>
          <w:sz w:val="20"/>
        </w:rPr>
        <w:t xml:space="preserve">Тема 8.3. Выход в город.</w:t>
      </w:r>
    </w:p>
    <w:p>
      <w:pPr>
        <w:pStyle w:val="0"/>
        <w:spacing w:before="200" w:line-rule="auto"/>
        <w:ind w:firstLine="540"/>
        <w:jc w:val="both"/>
      </w:pPr>
      <w:r>
        <w:rPr>
          <w:sz w:val="20"/>
        </w:rPr>
        <w:t xml:space="preserve">Поход в гости, посещение общественных досуговых мест (кафе, театр, кинотеатр, концертный зал, музей, дискотека, клуб), прогулка (по городу, в парке, во дворе).</w:t>
      </w:r>
    </w:p>
    <w:p>
      <w:pPr>
        <w:pStyle w:val="0"/>
        <w:spacing w:before="200" w:line-rule="auto"/>
        <w:ind w:firstLine="540"/>
        <w:jc w:val="both"/>
      </w:pPr>
      <w:r>
        <w:rPr>
          <w:sz w:val="20"/>
        </w:rPr>
        <w:t xml:space="preserve">Тема 8.4. Выезд за город.</w:t>
      </w:r>
    </w:p>
    <w:p>
      <w:pPr>
        <w:pStyle w:val="0"/>
        <w:spacing w:before="200" w:line-rule="auto"/>
        <w:ind w:firstLine="540"/>
        <w:jc w:val="both"/>
      </w:pPr>
      <w:r>
        <w:rPr>
          <w:sz w:val="20"/>
        </w:rPr>
        <w:t xml:space="preserve">Туристические походы, лыжная/велосипедная прогулка, пикник, поездка в другой город.</w:t>
      </w:r>
    </w:p>
    <w:p>
      <w:pPr>
        <w:pStyle w:val="0"/>
        <w:spacing w:before="200" w:line-rule="auto"/>
        <w:ind w:firstLine="540"/>
        <w:jc w:val="both"/>
      </w:pPr>
      <w:r>
        <w:rPr>
          <w:sz w:val="20"/>
        </w:rPr>
        <w:t xml:space="preserve">Тема 8.5. Участие в досуговой деятельности, организованной другими.</w:t>
      </w:r>
    </w:p>
    <w:p>
      <w:pPr>
        <w:pStyle w:val="0"/>
        <w:spacing w:before="200" w:line-rule="auto"/>
        <w:ind w:firstLine="540"/>
        <w:jc w:val="both"/>
      </w:pPr>
      <w:r>
        <w:rPr>
          <w:sz w:val="20"/>
        </w:rPr>
        <w:t xml:space="preserve">Правила поведения в досуговой деятельности, организованной сопровождающими, семьей, друзьями и т.д.</w:t>
      </w:r>
    </w:p>
    <w:p>
      <w:pPr>
        <w:pStyle w:val="0"/>
        <w:spacing w:before="200" w:line-rule="auto"/>
        <w:ind w:firstLine="540"/>
        <w:jc w:val="both"/>
      </w:pPr>
      <w:r>
        <w:rPr>
          <w:sz w:val="20"/>
        </w:rPr>
        <w:t xml:space="preserve">Тема 8.6. Выбор вида досуга с учетом имеющегося свободного времени.</w:t>
      </w:r>
    </w:p>
    <w:p>
      <w:pPr>
        <w:pStyle w:val="0"/>
        <w:spacing w:before="200" w:line-rule="auto"/>
        <w:ind w:firstLine="540"/>
        <w:jc w:val="both"/>
      </w:pPr>
      <w:r>
        <w:rPr>
          <w:sz w:val="20"/>
        </w:rPr>
        <w:t xml:space="preserve">Сообщение о своем желании, обсуждение вариантов с другими, выбор места проведения досуга, выбор даты и времени проведения досуга.</w:t>
      </w:r>
    </w:p>
    <w:p>
      <w:pPr>
        <w:pStyle w:val="0"/>
        <w:spacing w:before="200" w:line-rule="auto"/>
        <w:ind w:firstLine="540"/>
        <w:jc w:val="both"/>
      </w:pPr>
      <w:r>
        <w:rPr>
          <w:sz w:val="20"/>
        </w:rPr>
        <w:t xml:space="preserve">Тема 8.7. Организация досуговой деятельности (с необходимым сопровождением).</w:t>
      </w:r>
    </w:p>
    <w:p>
      <w:pPr>
        <w:pStyle w:val="0"/>
        <w:spacing w:before="200" w:line-rule="auto"/>
        <w:ind w:firstLine="540"/>
        <w:jc w:val="both"/>
      </w:pPr>
      <w:r>
        <w:rPr>
          <w:sz w:val="20"/>
        </w:rPr>
        <w:t xml:space="preserve">Сбор информации о желаемом отдыхе (узнать варианты, связанные с местом и временем: позвонить, найти информацию в интернете, спросить у знакомых и т.д.), получение информации о стоимости проведения выбранного досуга; планирование маршрута (на транспорте (каком?), пешком), подготовка необходимой одежды, вещей, материалов, осуществление мероприятий досуга, обсуждение прошедшего досуга (обмен впечатлениями).</w:t>
      </w:r>
    </w:p>
    <w:p>
      <w:pPr>
        <w:pStyle w:val="0"/>
        <w:jc w:val="both"/>
      </w:pPr>
      <w:r>
        <w:rPr>
          <w:sz w:val="20"/>
        </w:rPr>
      </w:r>
    </w:p>
    <w:p>
      <w:pPr>
        <w:pStyle w:val="2"/>
        <w:outlineLvl w:val="1"/>
        <w:jc w:val="center"/>
      </w:pPr>
      <w:r>
        <w:rPr>
          <w:sz w:val="20"/>
        </w:rPr>
        <w:t xml:space="preserve">Список рекомендуемой литературы</w:t>
      </w:r>
    </w:p>
    <w:p>
      <w:pPr>
        <w:pStyle w:val="0"/>
        <w:jc w:val="both"/>
      </w:pPr>
      <w:r>
        <w:rPr>
          <w:sz w:val="20"/>
        </w:rPr>
      </w:r>
    </w:p>
    <w:p>
      <w:pPr>
        <w:pStyle w:val="0"/>
        <w:ind w:firstLine="540"/>
        <w:jc w:val="both"/>
      </w:pPr>
      <w:r>
        <w:rPr>
          <w:sz w:val="20"/>
        </w:rPr>
        <w:t xml:space="preserve">1. </w:t>
      </w:r>
      <w:hyperlink w:history="0" r:id="rId112" w:tooltip="Резолюция N 61/106 Генеральной Ассамблеи ООН &quot;Конвенция о правах инвалидов&quot; (Принята в г. Нью-Йорке 13.12.2006 на 76-ом пленарном заседании 61-ой сессии Генеральной Ассамблеи ООН) {КонсультантПлюс}">
        <w:r>
          <w:rPr>
            <w:sz w:val="20"/>
            <w:color w:val="0000ff"/>
          </w:rPr>
          <w:t xml:space="preserve">Конвенция</w:t>
        </w:r>
      </w:hyperlink>
      <w:r>
        <w:rPr>
          <w:sz w:val="20"/>
        </w:rPr>
        <w:t xml:space="preserve"> о правах инвалидов. ООН, 2006.</w:t>
      </w:r>
    </w:p>
    <w:p>
      <w:pPr>
        <w:pStyle w:val="0"/>
        <w:spacing w:before="200" w:line-rule="auto"/>
        <w:ind w:firstLine="540"/>
        <w:jc w:val="both"/>
      </w:pPr>
      <w:r>
        <w:rPr>
          <w:sz w:val="20"/>
        </w:rPr>
        <w:t xml:space="preserve">2. </w:t>
      </w:r>
      <w:hyperlink w:history="0" r:id="rId113" w:tooltip="Распоряжение Правительства РФ от 16.08.2022 N 2253-р &lt;О Плане мероприятий по реализации Концепции развития в РФ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Концепция</w:t>
        </w:r>
      </w:hyperlink>
      <w:r>
        <w:rPr>
          <w:sz w:val="20"/>
        </w:rPr>
        <w:t xml:space="preserve"> развития в Российской Федерации системы комплексной реабилитации и абилитации лиц с инвалидностью, в том числе детей с инвалидностью на период до 2025 года.</w:t>
      </w:r>
    </w:p>
    <w:p>
      <w:pPr>
        <w:pStyle w:val="0"/>
        <w:spacing w:before="200" w:line-rule="auto"/>
        <w:ind w:firstLine="540"/>
        <w:jc w:val="both"/>
      </w:pPr>
      <w:r>
        <w:rPr>
          <w:sz w:val="20"/>
        </w:rPr>
        <w:t xml:space="preserve">3. Международная классификация функционирования, ограничений жизнедеятельности и здоровья.</w:t>
      </w:r>
    </w:p>
    <w:p>
      <w:pPr>
        <w:pStyle w:val="0"/>
        <w:spacing w:before="200" w:line-rule="auto"/>
        <w:ind w:firstLine="540"/>
        <w:jc w:val="both"/>
      </w:pPr>
      <w:r>
        <w:rPr>
          <w:sz w:val="20"/>
        </w:rPr>
        <w:t xml:space="preserve">4. Жизнь с достоинством (сопровождаемое проживание)/Под ред. А.М. Царева. Практическое пособие. - М.: Издательство "Перо", 2017. - 272 с.</w:t>
      </w:r>
    </w:p>
    <w:p>
      <w:pPr>
        <w:pStyle w:val="0"/>
        <w:spacing w:before="200" w:line-rule="auto"/>
        <w:ind w:firstLine="540"/>
        <w:jc w:val="both"/>
      </w:pPr>
      <w:r>
        <w:rPr>
          <w:sz w:val="20"/>
        </w:rPr>
        <w:t xml:space="preserve">5. Информационно-методический сборник: Помощь людям с инвалидностью в организации самостоятельной жизни (Сопровождаемое проживание). - М., 2017. 200 с.</w:t>
      </w:r>
    </w:p>
    <w:p>
      <w:pPr>
        <w:pStyle w:val="0"/>
        <w:spacing w:before="200" w:line-rule="auto"/>
        <w:ind w:firstLine="540"/>
        <w:jc w:val="both"/>
      </w:pPr>
      <w:r>
        <w:rPr>
          <w:sz w:val="20"/>
        </w:rPr>
        <w:t xml:space="preserve">6. Кац Л.И., Сторожук О.Г., Кац Ю.М. "Формы сопровождаемого проживания во Владимирской области. Юридические аспекты и опыт работы ВООО АРДИ "СВЕТ", - г. Владимир, 2015. - 202 с.</w:t>
      </w:r>
    </w:p>
    <w:p>
      <w:pPr>
        <w:pStyle w:val="0"/>
        <w:spacing w:before="200" w:line-rule="auto"/>
        <w:ind w:firstLine="540"/>
        <w:jc w:val="both"/>
      </w:pPr>
      <w:r>
        <w:rPr>
          <w:sz w:val="20"/>
        </w:rPr>
        <w:t xml:space="preserve">7. Программа по социально-бытовой ориентировке детей с ограниченными возможностями здоровья "Будущее в моих руках". - URL: https://www.uchmet.ru/library/material/142056/128265/ (дата обращения: 20.03.2024).</w:t>
      </w:r>
    </w:p>
    <w:p>
      <w:pPr>
        <w:pStyle w:val="0"/>
        <w:spacing w:before="200" w:line-rule="auto"/>
        <w:ind w:firstLine="540"/>
        <w:jc w:val="both"/>
      </w:pPr>
      <w:r>
        <w:rPr>
          <w:sz w:val="20"/>
        </w:rPr>
        <w:t xml:space="preserve">8. Программа сопровождающего проживания воспитанников и выпускников муниципального бюджетного общеобразовательного учреждения для детей-сирот и детей, оставшихся без попечения родителей Мытищи. 2016. - 27 с. URL: http://muzdetdom.ru/programma_soprovozhdaemoe_prozhivanie.pdf (дата обращения: 20.03.2024).</w:t>
      </w:r>
    </w:p>
    <w:p>
      <w:pPr>
        <w:pStyle w:val="0"/>
        <w:spacing w:before="200" w:line-rule="auto"/>
        <w:ind w:firstLine="540"/>
        <w:jc w:val="both"/>
      </w:pPr>
      <w:r>
        <w:rPr>
          <w:sz w:val="20"/>
        </w:rPr>
        <w:t xml:space="preserve">9. Сопровождаемое проживание - инновационный опыт Санкт-Петербурга и его использование: методические рекомендации/Л.А. Кожушко, О.Н. Владимирова, Н.П. Лемке, М.А. Урманчеева, Н.А. Бондаренко, О.О. Эгель - СПб; ООО "ЦИАЦАН", 2020. - 91 с.</w:t>
      </w:r>
    </w:p>
    <w:p>
      <w:pPr>
        <w:pStyle w:val="0"/>
        <w:spacing w:before="200" w:line-rule="auto"/>
        <w:ind w:firstLine="540"/>
        <w:jc w:val="both"/>
      </w:pPr>
      <w:r>
        <w:rPr>
          <w:sz w:val="20"/>
        </w:rPr>
        <w:t xml:space="preserve">10. Сопровождаемое проживание в Российской Федерации: Метод. пособие/О.Н. Владимирова, Л.А. Кожушко, Э.Н. Демина, Н.П. Лемке, Е.М. Старобина, Е.О. Гордиевская, М.А. Урманчеева/под общ. ред. проф. Г.Н. Пономаренко. - 2-е изд., перераб. и доп. ООО "ЦИАЦАН" - СПб; 2020. - 183 с.</w:t>
      </w:r>
    </w:p>
    <w:p>
      <w:pPr>
        <w:pStyle w:val="0"/>
        <w:spacing w:before="200" w:line-rule="auto"/>
        <w:ind w:firstLine="540"/>
        <w:jc w:val="both"/>
      </w:pPr>
      <w:r>
        <w:rPr>
          <w:sz w:val="20"/>
        </w:rPr>
        <w:t xml:space="preserve">11. Сопровождаемое проживание: организационные и методические основы: Методическое пособие/Владимирова О.Н., Кожушко Л.А., Демина Э.Н., Лемке Н.П., Старобина Е.М., Гордиевская Е.О.//под общ. ред. проф. Г.Н. Пономаренко. ООО "ЦИАЦАН" - СПБ., 2019. - 144 с.</w:t>
      </w:r>
    </w:p>
    <w:p>
      <w:pPr>
        <w:pStyle w:val="0"/>
        <w:spacing w:before="200" w:line-rule="auto"/>
        <w:ind w:firstLine="540"/>
        <w:jc w:val="both"/>
      </w:pPr>
      <w:r>
        <w:rPr>
          <w:sz w:val="20"/>
        </w:rPr>
        <w:t xml:space="preserve">12. Социальная квартира интернатного учреждения: подготовка воспитанников к самостоятельной жизни: Методическое пособие/[А.А. Аббасова и др.] - М.: Благотворительный фонд социальной помощи детям "Расправь крылья!", 2011. - 120 с.</w:t>
      </w:r>
    </w:p>
    <w:p>
      <w:pPr>
        <w:pStyle w:val="0"/>
        <w:spacing w:before="200" w:line-rule="auto"/>
        <w:ind w:firstLine="540"/>
        <w:jc w:val="both"/>
      </w:pPr>
      <w:r>
        <w:rPr>
          <w:sz w:val="20"/>
        </w:rPr>
        <w:t xml:space="preserve">13. Формирование социально-бытовых представлений и навыков у детей с ограниченными возможностями здоровья. - URL: https://infourok.ru/programma_formirovanie_socialno_bytovyh_predstavleniy_i_navykov_u_detey_s_ogranichennymi-300192.html (дата обращения: 20.03.2024).</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"Организация учебного сопровождаемого проживания инвалидов. Методические рекомендации"</w:t>
            <w:br/>
            <w:t>(доведены &lt;Письмом&gt; Минтруда Росс...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787" TargetMode = "External"/>
	<Relationship Id="rId8" Type="http://schemas.openxmlformats.org/officeDocument/2006/relationships/hyperlink" Target="https://rosstat.gov.ru/folder/13964" TargetMode = "External"/>
	<Relationship Id="rId9" Type="http://schemas.openxmlformats.org/officeDocument/2006/relationships/hyperlink" Target="https://login.consultant.ru/link/?req=doc&amp;base=LAW&amp;n=2875&amp;dst=100105" TargetMode = "External"/>
	<Relationship Id="rId10" Type="http://schemas.openxmlformats.org/officeDocument/2006/relationships/hyperlink" Target="https://login.consultant.ru/link/?req=doc&amp;base=LAW&amp;n=493212" TargetMode = "External"/>
	<Relationship Id="rId11" Type="http://schemas.openxmlformats.org/officeDocument/2006/relationships/hyperlink" Target="https://login.consultant.ru/link/?req=doc&amp;base=LAW&amp;n=445941" TargetMode = "External"/>
	<Relationship Id="rId12" Type="http://schemas.openxmlformats.org/officeDocument/2006/relationships/hyperlink" Target="https://login.consultant.ru/link/?req=doc&amp;base=LAW&amp;n=477506" TargetMode = "External"/>
	<Relationship Id="rId13" Type="http://schemas.openxmlformats.org/officeDocument/2006/relationships/hyperlink" Target="https://login.consultant.ru/link/?req=doc&amp;base=LAW&amp;n=477506&amp;dst=421" TargetMode = "External"/>
	<Relationship Id="rId14" Type="http://schemas.openxmlformats.org/officeDocument/2006/relationships/hyperlink" Target="https://login.consultant.ru/link/?req=doc&amp;base=LAW&amp;n=477506&amp;dst=434" TargetMode = "External"/>
	<Relationship Id="rId15" Type="http://schemas.openxmlformats.org/officeDocument/2006/relationships/hyperlink" Target="https://login.consultant.ru/link/?req=doc&amp;base=LAW&amp;n=445941" TargetMode = "External"/>
	<Relationship Id="rId16" Type="http://schemas.openxmlformats.org/officeDocument/2006/relationships/hyperlink" Target="https://login.consultant.ru/link/?req=doc&amp;base=LAW&amp;n=2875&amp;dst=100105" TargetMode = "External"/>
	<Relationship Id="rId17" Type="http://schemas.openxmlformats.org/officeDocument/2006/relationships/hyperlink" Target="https://login.consultant.ru/link/?req=doc&amp;base=LAW&amp;n=493212" TargetMode = "External"/>
	<Relationship Id="rId18" Type="http://schemas.openxmlformats.org/officeDocument/2006/relationships/hyperlink" Target="https://login.consultant.ru/link/?req=doc&amp;base=LAW&amp;n=460024" TargetMode = "External"/>
	<Relationship Id="rId19" Type="http://schemas.openxmlformats.org/officeDocument/2006/relationships/hyperlink" Target="https://login.consultant.ru/link/?req=doc&amp;base=LAW&amp;n=460024" TargetMode = "External"/>
	<Relationship Id="rId20" Type="http://schemas.openxmlformats.org/officeDocument/2006/relationships/hyperlink" Target="https://login.consultant.ru/link/?req=doc&amp;base=LAW&amp;n=460024&amp;dst=100032" TargetMode = "External"/>
	<Relationship Id="rId21" Type="http://schemas.openxmlformats.org/officeDocument/2006/relationships/hyperlink" Target="https://login.consultant.ru/link/?req=doc&amp;base=LAW&amp;n=460024&amp;dst=100041" TargetMode = "External"/>
	<Relationship Id="rId22" Type="http://schemas.openxmlformats.org/officeDocument/2006/relationships/hyperlink" Target="https://login.consultant.ru/link/?req=doc&amp;base=LAW&amp;n=460024" TargetMode = "External"/>
	<Relationship Id="rId23" Type="http://schemas.openxmlformats.org/officeDocument/2006/relationships/hyperlink" Target="https://login.consultant.ru/link/?req=doc&amp;base=LAW&amp;n=460024&amp;dst=100230" TargetMode = "External"/>
	<Relationship Id="rId24" Type="http://schemas.openxmlformats.org/officeDocument/2006/relationships/hyperlink" Target="https://login.consultant.ru/link/?req=doc&amp;base=LAW&amp;n=491408&amp;dst=101037" TargetMode = "External"/>
	<Relationship Id="rId25" Type="http://schemas.openxmlformats.org/officeDocument/2006/relationships/hyperlink" Target="https://login.consultant.ru/link/?req=doc&amp;base=LAW&amp;n=491408&amp;dst=100085" TargetMode = "External"/>
	<Relationship Id="rId26" Type="http://schemas.openxmlformats.org/officeDocument/2006/relationships/hyperlink" Target="https://login.consultant.ru/link/?req=doc&amp;base=LAW&amp;n=464355" TargetMode = "External"/>
	<Relationship Id="rId27" Type="http://schemas.openxmlformats.org/officeDocument/2006/relationships/hyperlink" Target="https://login.consultant.ru/link/?req=doc&amp;base=LAW&amp;n=464355&amp;dst=931" TargetMode = "External"/>
	<Relationship Id="rId28" Type="http://schemas.openxmlformats.org/officeDocument/2006/relationships/hyperlink" Target="https://login.consultant.ru/link/?req=doc&amp;base=LAW&amp;n=482646" TargetMode = "External"/>
	<Relationship Id="rId29" Type="http://schemas.openxmlformats.org/officeDocument/2006/relationships/hyperlink" Target="https://login.consultant.ru/link/?req=doc&amp;base=LAW&amp;n=482646&amp;dst=100487" TargetMode = "External"/>
	<Relationship Id="rId30" Type="http://schemas.openxmlformats.org/officeDocument/2006/relationships/hyperlink" Target="https://login.consultant.ru/link/?req=doc&amp;base=LAW&amp;n=285429&amp;dst=100008" TargetMode = "External"/>
	<Relationship Id="rId31" Type="http://schemas.openxmlformats.org/officeDocument/2006/relationships/hyperlink" Target="https://login.consultant.ru/link/?req=doc&amp;base=LAW&amp;n=493424&amp;dst=34696" TargetMode = "External"/>
	<Relationship Id="rId32" Type="http://schemas.openxmlformats.org/officeDocument/2006/relationships/hyperlink" Target="https://login.consultant.ru/link/?req=doc&amp;base=LAW&amp;n=405017&amp;dst=100008" TargetMode = "External"/>
	<Relationship Id="rId33" Type="http://schemas.openxmlformats.org/officeDocument/2006/relationships/hyperlink" Target="https://login.consultant.ru/link/?req=doc&amp;base=LAW&amp;n=424848&amp;dst=100009" TargetMode = "External"/>
	<Relationship Id="rId34" Type="http://schemas.openxmlformats.org/officeDocument/2006/relationships/hyperlink" Target="https://login.consultant.ru/link/?req=doc&amp;base=LAW&amp;n=405017&amp;dst=100008" TargetMode = "External"/>
	<Relationship Id="rId35" Type="http://schemas.openxmlformats.org/officeDocument/2006/relationships/hyperlink" Target="https://login.consultant.ru/link/?req=doc&amp;base=LAW&amp;n=424848&amp;dst=100009" TargetMode = "External"/>
	<Relationship Id="rId36" Type="http://schemas.openxmlformats.org/officeDocument/2006/relationships/hyperlink" Target="https://login.consultant.ru/link/?req=doc&amp;base=LAW&amp;n=458383&amp;dst=100010" TargetMode = "External"/>
	<Relationship Id="rId37" Type="http://schemas.openxmlformats.org/officeDocument/2006/relationships/hyperlink" Target="https://login.consultant.ru/link/?req=doc&amp;base=LAW&amp;n=445941&amp;dst=100025" TargetMode = "External"/>
	<Relationship Id="rId38" Type="http://schemas.openxmlformats.org/officeDocument/2006/relationships/hyperlink" Target="https://login.consultant.ru/link/?req=doc&amp;base=LAW&amp;n=477506" TargetMode = "External"/>
	<Relationship Id="rId39" Type="http://schemas.openxmlformats.org/officeDocument/2006/relationships/hyperlink" Target="https://login.consultant.ru/link/?req=doc&amp;base=LAW&amp;n=477506&amp;dst=421" TargetMode = "External"/>
	<Relationship Id="rId40" Type="http://schemas.openxmlformats.org/officeDocument/2006/relationships/hyperlink" Target="https://login.consultant.ru/link/?req=doc&amp;base=LAW&amp;n=445941" TargetMode = "External"/>
	<Relationship Id="rId41" Type="http://schemas.openxmlformats.org/officeDocument/2006/relationships/hyperlink" Target="https://login.consultant.ru/link/?req=doc&amp;base=LAW&amp;n=445941" TargetMode = "External"/>
	<Relationship Id="rId42" Type="http://schemas.openxmlformats.org/officeDocument/2006/relationships/hyperlink" Target="https://login.consultant.ru/link/?req=doc&amp;base=LAW&amp;n=480270&amp;dst=100006" TargetMode = "External"/>
	<Relationship Id="rId43" Type="http://schemas.openxmlformats.org/officeDocument/2006/relationships/hyperlink" Target="https://login.consultant.ru/link/?req=doc&amp;base=LAW&amp;n=455622" TargetMode = "External"/>
	<Relationship Id="rId44" Type="http://schemas.openxmlformats.org/officeDocument/2006/relationships/hyperlink" Target="https://login.consultant.ru/link/?req=doc&amp;base=LAW&amp;n=458486" TargetMode = "External"/>
	<Relationship Id="rId45" Type="http://schemas.openxmlformats.org/officeDocument/2006/relationships/hyperlink" Target="https://login.consultant.ru/link/?req=doc&amp;base=LAW&amp;n=460486" TargetMode = "External"/>
	<Relationship Id="rId46" Type="http://schemas.openxmlformats.org/officeDocument/2006/relationships/hyperlink" Target="https://login.consultant.ru/link/?req=doc&amp;base=LAW&amp;n=458486&amp;dst=100010" TargetMode = "External"/>
	<Relationship Id="rId47" Type="http://schemas.openxmlformats.org/officeDocument/2006/relationships/hyperlink" Target="https://login.consultant.ru/link/?req=doc&amp;base=LAW&amp;n=460024&amp;dst=100317" TargetMode = "External"/>
	<Relationship Id="rId48" Type="http://schemas.openxmlformats.org/officeDocument/2006/relationships/hyperlink" Target="https://login.consultant.ru/link/?req=doc&amp;base=LAW&amp;n=460024&amp;dst=100337" TargetMode = "External"/>
	<Relationship Id="rId49" Type="http://schemas.openxmlformats.org/officeDocument/2006/relationships/hyperlink" Target="https://login.consultant.ru/link/?req=doc&amp;base=LAW&amp;n=474590&amp;dst=100010" TargetMode = "External"/>
	<Relationship Id="rId50" Type="http://schemas.openxmlformats.org/officeDocument/2006/relationships/hyperlink" Target="https://login.consultant.ru/link/?req=doc&amp;base=LAW&amp;n=474590&amp;dst=100082" TargetMode = "External"/>
	<Relationship Id="rId51" Type="http://schemas.openxmlformats.org/officeDocument/2006/relationships/hyperlink" Target="https://login.consultant.ru/link/?req=doc&amp;base=LAW&amp;n=474590&amp;dst=100123" TargetMode = "External"/>
	<Relationship Id="rId52" Type="http://schemas.openxmlformats.org/officeDocument/2006/relationships/image" Target="media/image2.jpeg"/>
	<Relationship Id="rId53" Type="http://schemas.openxmlformats.org/officeDocument/2006/relationships/hyperlink" Target="https://login.consultant.ru/link/?req=doc&amp;base=LAW&amp;n=458486&amp;dst=100010" TargetMode = "External"/>
	<Relationship Id="rId54" Type="http://schemas.openxmlformats.org/officeDocument/2006/relationships/hyperlink" Target="https://login.consultant.ru/link/?req=doc&amp;base=LAW&amp;n=460024" TargetMode = "External"/>
	<Relationship Id="rId55" Type="http://schemas.openxmlformats.org/officeDocument/2006/relationships/hyperlink" Target="https://login.consultant.ru/link/?req=doc&amp;base=LAW&amp;n=477506" TargetMode = "External"/>
	<Relationship Id="rId56" Type="http://schemas.openxmlformats.org/officeDocument/2006/relationships/hyperlink" Target="https://login.consultant.ru/link/?req=doc&amp;base=LAW&amp;n=491408" TargetMode = "External"/>
	<Relationship Id="rId57" Type="http://schemas.openxmlformats.org/officeDocument/2006/relationships/hyperlink" Target="https://login.consultant.ru/link/?req=doc&amp;base=LAW&amp;n=482646" TargetMode = "External"/>
	<Relationship Id="rId58" Type="http://schemas.openxmlformats.org/officeDocument/2006/relationships/hyperlink" Target="https://login.consultant.ru/link/?req=doc&amp;base=LAW&amp;n=458486&amp;dst=100010" TargetMode = "External"/>
	<Relationship Id="rId59" Type="http://schemas.openxmlformats.org/officeDocument/2006/relationships/hyperlink" Target="https://login.consultant.ru/link/?req=doc&amp;base=LAW&amp;n=458486&amp;dst=100021" TargetMode = "External"/>
	<Relationship Id="rId60" Type="http://schemas.openxmlformats.org/officeDocument/2006/relationships/hyperlink" Target="https://login.consultant.ru/link/?req=doc&amp;base=LAW&amp;n=357715&amp;dst=100010" TargetMode = "External"/>
	<Relationship Id="rId61" Type="http://schemas.openxmlformats.org/officeDocument/2006/relationships/hyperlink" Target="https://login.consultant.ru/link/?req=doc&amp;base=LAW&amp;n=357716&amp;dst=100010" TargetMode = "External"/>
	<Relationship Id="rId62" Type="http://schemas.openxmlformats.org/officeDocument/2006/relationships/hyperlink" Target="https://login.consultant.ru/link/?req=doc&amp;base=LAW&amp;n=358012&amp;dst=100010" TargetMode = "External"/>
	<Relationship Id="rId63" Type="http://schemas.openxmlformats.org/officeDocument/2006/relationships/hyperlink" Target="https://login.consultant.ru/link/?req=doc&amp;base=LAW&amp;n=460168&amp;dst=100011" TargetMode = "External"/>
	<Relationship Id="rId64" Type="http://schemas.openxmlformats.org/officeDocument/2006/relationships/hyperlink" Target="https://login.consultant.ru/link/?req=doc&amp;base=LAW&amp;n=441506&amp;dst=100011" TargetMode = "External"/>
	<Relationship Id="rId65" Type="http://schemas.openxmlformats.org/officeDocument/2006/relationships/hyperlink" Target="https://login.consultant.ru/link/?req=doc&amp;base=LAW&amp;n=216539&amp;dst=100009" TargetMode = "External"/>
	<Relationship Id="rId66" Type="http://schemas.openxmlformats.org/officeDocument/2006/relationships/hyperlink" Target="https://login.consultant.ru/link/?req=doc&amp;base=LAW&amp;n=493198&amp;dst=100731" TargetMode = "External"/>
	<Relationship Id="rId67" Type="http://schemas.openxmlformats.org/officeDocument/2006/relationships/hyperlink" Target="https://login.consultant.ru/link/?req=doc&amp;base=LAW&amp;n=493198" TargetMode = "External"/>
	<Relationship Id="rId68" Type="http://schemas.openxmlformats.org/officeDocument/2006/relationships/hyperlink" Target="https://login.consultant.ru/link/?req=doc&amp;base=LAW&amp;n=460024&amp;dst=42" TargetMode = "External"/>
	<Relationship Id="rId69" Type="http://schemas.openxmlformats.org/officeDocument/2006/relationships/hyperlink" Target="https://login.consultant.ru/link/?req=doc&amp;base=LAW&amp;n=485280&amp;dst=100010" TargetMode = "External"/>
	<Relationship Id="rId70" Type="http://schemas.openxmlformats.org/officeDocument/2006/relationships/hyperlink" Target="https://login.consultant.ru/link/?req=doc&amp;base=LAW&amp;n=485775" TargetMode = "External"/>
	<Relationship Id="rId71" Type="http://schemas.openxmlformats.org/officeDocument/2006/relationships/hyperlink" Target="https://login.consultant.ru/link/?req=doc&amp;base=LAW&amp;n=460024&amp;dst=9" TargetMode = "External"/>
	<Relationship Id="rId72" Type="http://schemas.openxmlformats.org/officeDocument/2006/relationships/hyperlink" Target="https://login.consultant.ru/link/?req=doc&amp;base=LAW&amp;n=2875" TargetMode = "External"/>
	<Relationship Id="rId73" Type="http://schemas.openxmlformats.org/officeDocument/2006/relationships/hyperlink" Target="https://login.consultant.ru/link/?req=doc&amp;base=LAW&amp;n=493198" TargetMode = "External"/>
	<Relationship Id="rId74" Type="http://schemas.openxmlformats.org/officeDocument/2006/relationships/hyperlink" Target="https://login.consultant.ru/link/?req=doc&amp;base=LAW&amp;n=466787" TargetMode = "External"/>
	<Relationship Id="rId75" Type="http://schemas.openxmlformats.org/officeDocument/2006/relationships/hyperlink" Target="https://login.consultant.ru/link/?req=doc&amp;base=LAW&amp;n=493212" TargetMode = "External"/>
	<Relationship Id="rId76" Type="http://schemas.openxmlformats.org/officeDocument/2006/relationships/hyperlink" Target="https://login.consultant.ru/link/?req=doc&amp;base=LAW&amp;n=477506&amp;dst=421" TargetMode = "External"/>
	<Relationship Id="rId77" Type="http://schemas.openxmlformats.org/officeDocument/2006/relationships/hyperlink" Target="https://login.consultant.ru/link/?req=doc&amp;base=LAW&amp;n=491408" TargetMode = "External"/>
	<Relationship Id="rId78" Type="http://schemas.openxmlformats.org/officeDocument/2006/relationships/hyperlink" Target="https://login.consultant.ru/link/?req=doc&amp;base=LAW&amp;n=460024" TargetMode = "External"/>
	<Relationship Id="rId79" Type="http://schemas.openxmlformats.org/officeDocument/2006/relationships/hyperlink" Target="https://login.consultant.ru/link/?req=doc&amp;base=LAW&amp;n=466000" TargetMode = "External"/>
	<Relationship Id="rId80" Type="http://schemas.openxmlformats.org/officeDocument/2006/relationships/hyperlink" Target="https://login.consultant.ru/link/?req=doc&amp;base=LAW&amp;n=480240" TargetMode = "External"/>
	<Relationship Id="rId81" Type="http://schemas.openxmlformats.org/officeDocument/2006/relationships/hyperlink" Target="https://login.consultant.ru/link/?req=doc&amp;base=LAW&amp;n=445941&amp;dst=100025" TargetMode = "External"/>
	<Relationship Id="rId82" Type="http://schemas.openxmlformats.org/officeDocument/2006/relationships/hyperlink" Target="https://login.consultant.ru/link/?req=doc&amp;base=LAW&amp;n=482646&amp;dst=100487" TargetMode = "External"/>
	<Relationship Id="rId83" Type="http://schemas.openxmlformats.org/officeDocument/2006/relationships/hyperlink" Target="https://login.consultant.ru/link/?req=doc&amp;base=LAW&amp;n=493424" TargetMode = "External"/>
	<Relationship Id="rId84" Type="http://schemas.openxmlformats.org/officeDocument/2006/relationships/hyperlink" Target="https://login.consultant.ru/link/?req=doc&amp;base=LAW&amp;n=485775" TargetMode = "External"/>
	<Relationship Id="rId85" Type="http://schemas.openxmlformats.org/officeDocument/2006/relationships/hyperlink" Target="https://login.consultant.ru/link/?req=doc&amp;base=LAW&amp;n=480270&amp;dst=100016" TargetMode = "External"/>
	<Relationship Id="rId86" Type="http://schemas.openxmlformats.org/officeDocument/2006/relationships/hyperlink" Target="https://login.consultant.ru/link/?req=doc&amp;base=LAW&amp;n=405017" TargetMode = "External"/>
	<Relationship Id="rId87" Type="http://schemas.openxmlformats.org/officeDocument/2006/relationships/hyperlink" Target="https://login.consultant.ru/link/?req=doc&amp;base=LAW&amp;n=424848" TargetMode = "External"/>
	<Relationship Id="rId88" Type="http://schemas.openxmlformats.org/officeDocument/2006/relationships/hyperlink" Target="https://login.consultant.ru/link/?req=doc&amp;base=LAW&amp;n=285429&amp;dst=100008" TargetMode = "External"/>
	<Relationship Id="rId89" Type="http://schemas.openxmlformats.org/officeDocument/2006/relationships/hyperlink" Target="https://login.consultant.ru/link/?req=doc&amp;base=LAW&amp;n=407298" TargetMode = "External"/>
	<Relationship Id="rId90" Type="http://schemas.openxmlformats.org/officeDocument/2006/relationships/hyperlink" Target="https://login.consultant.ru/link/?req=doc&amp;base=LAW&amp;n=455622" TargetMode = "External"/>
	<Relationship Id="rId91" Type="http://schemas.openxmlformats.org/officeDocument/2006/relationships/hyperlink" Target="https://login.consultant.ru/link/?req=doc&amp;base=LAW&amp;n=458486" TargetMode = "External"/>
	<Relationship Id="rId92" Type="http://schemas.openxmlformats.org/officeDocument/2006/relationships/hyperlink" Target="https://login.consultant.ru/link/?req=doc&amp;base=LAW&amp;n=460486&amp;dst=100009" TargetMode = "External"/>
	<Relationship Id="rId93" Type="http://schemas.openxmlformats.org/officeDocument/2006/relationships/hyperlink" Target="https://login.consultant.ru/link/?req=doc&amp;base=LAW&amp;n=458383&amp;dst=100010" TargetMode = "External"/>
	<Relationship Id="rId94" Type="http://schemas.openxmlformats.org/officeDocument/2006/relationships/image" Target="media/image3.wmf"/>
	<Relationship Id="rId95" Type="http://schemas.openxmlformats.org/officeDocument/2006/relationships/hyperlink" Target="https://login.consultant.ru/link/?req=doc&amp;base=LAW&amp;n=405017&amp;dst=100240" TargetMode = "External"/>
	<Relationship Id="rId96" Type="http://schemas.openxmlformats.org/officeDocument/2006/relationships/hyperlink" Target="https://login.consultant.ru/link/?req=doc&amp;base=EXP&amp;n=796340" TargetMode = "External"/>
	<Relationship Id="rId97" Type="http://schemas.openxmlformats.org/officeDocument/2006/relationships/hyperlink" Target="https://login.consultant.ru/link/?req=doc&amp;base=LAW&amp;n=458486&amp;dst=100035" TargetMode = "External"/>
	<Relationship Id="rId98" Type="http://schemas.openxmlformats.org/officeDocument/2006/relationships/hyperlink" Target="https://login.consultant.ru/link/?req=doc&amp;base=LAW&amp;n=466787" TargetMode = "External"/>
	<Relationship Id="rId99" Type="http://schemas.openxmlformats.org/officeDocument/2006/relationships/hyperlink" Target="https://login.consultant.ru/link/?req=doc&amp;base=LAW&amp;n=477379" TargetMode = "External"/>
	<Relationship Id="rId100" Type="http://schemas.openxmlformats.org/officeDocument/2006/relationships/hyperlink" Target="https://login.consultant.ru/link/?req=doc&amp;base=LAW&amp;n=465775" TargetMode = "External"/>
	<Relationship Id="rId101" Type="http://schemas.openxmlformats.org/officeDocument/2006/relationships/hyperlink" Target="https://login.consultant.ru/link/?req=doc&amp;base=LAW&amp;n=471020" TargetMode = "External"/>
	<Relationship Id="rId102" Type="http://schemas.openxmlformats.org/officeDocument/2006/relationships/hyperlink" Target="https://login.consultant.ru/link/?req=doc&amp;base=LAW&amp;n=460024" TargetMode = "External"/>
	<Relationship Id="rId103" Type="http://schemas.openxmlformats.org/officeDocument/2006/relationships/hyperlink" Target="https://login.consultant.ru/link/?req=doc&amp;base=LAW&amp;n=448429" TargetMode = "External"/>
	<Relationship Id="rId104" Type="http://schemas.openxmlformats.org/officeDocument/2006/relationships/hyperlink" Target="https://login.consultant.ru/link/?req=doc&amp;base=LAW&amp;n=345421" TargetMode = "External"/>
	<Relationship Id="rId105" Type="http://schemas.openxmlformats.org/officeDocument/2006/relationships/hyperlink" Target="https://login.consultant.ru/link/?req=doc&amp;base=STR&amp;n=28512" TargetMode = "External"/>
	<Relationship Id="rId106" Type="http://schemas.openxmlformats.org/officeDocument/2006/relationships/hyperlink" Target="https://login.consultant.ru/link/?req=doc&amp;base=STR&amp;n=28577" TargetMode = "External"/>
	<Relationship Id="rId107" Type="http://schemas.openxmlformats.org/officeDocument/2006/relationships/hyperlink" Target="https://login.consultant.ru/link/?req=doc&amp;base=STR&amp;n=34256" TargetMode = "External"/>
	<Relationship Id="rId108" Type="http://schemas.openxmlformats.org/officeDocument/2006/relationships/hyperlink" Target="https://login.consultant.ru/link/?req=doc&amp;base=LAW&amp;n=378331" TargetMode = "External"/>
	<Relationship Id="rId109" Type="http://schemas.openxmlformats.org/officeDocument/2006/relationships/hyperlink" Target="https://login.consultant.ru/link/?req=doc&amp;base=STR&amp;n=1594" TargetMode = "External"/>
	<Relationship Id="rId110" Type="http://schemas.openxmlformats.org/officeDocument/2006/relationships/hyperlink" Target="https://login.consultant.ru/link/?req=doc&amp;base=LAW&amp;n=414860&amp;dst=100018" TargetMode = "External"/>
	<Relationship Id="rId111" Type="http://schemas.openxmlformats.org/officeDocument/2006/relationships/hyperlink" Target="https://login.consultant.ru/link/?req=doc&amp;base=STR&amp;n=6861" TargetMode = "External"/>
	<Relationship Id="rId112" Type="http://schemas.openxmlformats.org/officeDocument/2006/relationships/hyperlink" Target="https://login.consultant.ru/link/?req=doc&amp;base=INT&amp;n=53137" TargetMode = "External"/>
	<Relationship Id="rId113" Type="http://schemas.openxmlformats.org/officeDocument/2006/relationships/hyperlink" Target="https://login.consultant.ru/link/?req=doc&amp;base=LAW&amp;n=424848&amp;dst=10000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"Организация учебного сопровождаемого проживания инвалидов. Методические рекомендации"
(доведены &lt;Письмом&gt; Минтруда России от 16.07.2024 N 18-5/10/В-11439)
(вместе с "Программой подготовки инвалидов с нарушениями психических функций к сопровождаемому проживанию с учетом предоставления им необходимой помощи и сопровождения, а также соответствующего набора и объема социальных услуг")</dc:title>
  <dcterms:created xsi:type="dcterms:W3CDTF">2025-01-05T09:27:56Z</dcterms:created>
</cp:coreProperties>
</file>