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Президента РФ от 01.02.2011 N 120</w:t>
              <w:br/>
              <w:t xml:space="preserve">(ред. от 08.12.2025)</w:t>
              <w:br/>
              <w:t xml:space="preserve">"О Совете при Президенте Российской Федерации по развитию гражданского общества и правам человека"</w:t>
              <w:br/>
              <w:t xml:space="preserve">(вместе с "Положением о Совете при Президенте Российской Федерации по развитию гражданского общества и правам человека")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1 февраля 2011 года</w:t>
            </w:r>
          </w:p>
        </w:tc>
        <w:tc>
          <w:tcPr>
            <w:tcW w:w="5103" w:type="dxa"/>
            <w:tcBorders>
              <w:top w:val="nil"/>
              <w:left w:val="nil"/>
              <w:bottom w:val="nil"/>
              <w:right w:val="nil"/>
            </w:tcBorders>
          </w:tcPr>
          <w:p>
            <w:pPr>
              <w:pStyle w:val="0"/>
              <w:outlineLvl w:val="0"/>
              <w:jc w:val="right"/>
            </w:pPr>
            <w:r>
              <w:rPr>
                <w:sz w:val="20"/>
              </w:rPr>
              <w:t xml:space="preserve">N 120</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УКАЗ</w:t>
      </w:r>
    </w:p>
    <w:p>
      <w:pPr>
        <w:pStyle w:val="2"/>
        <w:jc w:val="center"/>
      </w:pPr>
      <w:r>
        <w:rPr>
          <w:sz w:val="20"/>
        </w:rPr>
      </w:r>
    </w:p>
    <w:p>
      <w:pPr>
        <w:pStyle w:val="2"/>
        <w:jc w:val="center"/>
      </w:pPr>
      <w:r>
        <w:rPr>
          <w:sz w:val="20"/>
        </w:rPr>
        <w:t xml:space="preserve">ПРЕЗИДЕНТА РОССИЙСКОЙ ФЕДЕРАЦИИ</w:t>
      </w:r>
    </w:p>
    <w:p>
      <w:pPr>
        <w:pStyle w:val="2"/>
        <w:jc w:val="center"/>
      </w:pPr>
      <w:r>
        <w:rPr>
          <w:sz w:val="20"/>
        </w:rPr>
      </w:r>
    </w:p>
    <w:p>
      <w:pPr>
        <w:pStyle w:val="2"/>
        <w:jc w:val="center"/>
      </w:pPr>
      <w:r>
        <w:rPr>
          <w:sz w:val="20"/>
        </w:rPr>
        <w:t xml:space="preserve">О СОВЕТЕ ПРИ ПРЕЗИДЕНТЕ РОССИЙСКОЙ ФЕДЕРАЦИИ</w:t>
      </w:r>
    </w:p>
    <w:p>
      <w:pPr>
        <w:pStyle w:val="2"/>
        <w:jc w:val="center"/>
      </w:pPr>
      <w:r>
        <w:rPr>
          <w:sz w:val="20"/>
        </w:rPr>
        <w:t xml:space="preserve">ПО РАЗВИТИЮ ГРАЖДАНСКОГО ОБЩЕСТВА И ПРАВАМ ЧЕЛОВЕКА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05.03.2012 </w:t>
            </w:r>
            <w:hyperlink w:history="0" r:id="rId8" w:tooltip="Указ Президента РФ от 05.03.2012 N 281 &quot;О внесении изменений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1 февраля 2011 г. N 120&quot; ------------ Утратил силу или отменен {КонсультантПлюс}">
              <w:r>
                <w:rPr>
                  <w:sz w:val="20"/>
                  <w:color w:val="0000ff"/>
                </w:rPr>
                <w:t xml:space="preserve">N 281</w:t>
              </w:r>
            </w:hyperlink>
            <w:r>
              <w:rPr>
                <w:sz w:val="20"/>
                <w:color w:val="392c69"/>
              </w:rPr>
              <w:t xml:space="preserve">,</w:t>
            </w:r>
          </w:p>
          <w:p>
            <w:pPr>
              <w:pStyle w:val="0"/>
              <w:jc w:val="center"/>
            </w:pPr>
            <w:r>
              <w:rPr>
                <w:sz w:val="20"/>
                <w:color w:val="392c69"/>
              </w:rPr>
              <w:t xml:space="preserve">от 12.11.2012 </w:t>
            </w:r>
            <w:hyperlink w:history="0" r:id="rId9" w:tooltip="Указ Президента РФ от 12.11.2012 N 1513 &quot;О внесении изменений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1 февраля 2011 г. N 120&quot; ------------ Утратил силу или отменен {КонсультантПлюс}">
              <w:r>
                <w:rPr>
                  <w:sz w:val="20"/>
                  <w:color w:val="0000ff"/>
                </w:rPr>
                <w:t xml:space="preserve">N 1513</w:t>
              </w:r>
            </w:hyperlink>
            <w:r>
              <w:rPr>
                <w:sz w:val="20"/>
                <w:color w:val="392c69"/>
              </w:rPr>
              <w:t xml:space="preserve">, от 16.11.2012 </w:t>
            </w:r>
            <w:hyperlink w:history="0" r:id="rId10" w:tooltip="Указ Президента РФ от 16.11.2012 N 1549 &quot;О внесении изменения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1 февраля 2011 г. N 120&quot; ------------ Утратил силу или отменен {КонсультантПлюс}">
              <w:r>
                <w:rPr>
                  <w:sz w:val="20"/>
                  <w:color w:val="0000ff"/>
                </w:rPr>
                <w:t xml:space="preserve">N 1549</w:t>
              </w:r>
            </w:hyperlink>
            <w:r>
              <w:rPr>
                <w:sz w:val="20"/>
                <w:color w:val="392c69"/>
              </w:rPr>
              <w:t xml:space="preserve">, от 09.02.2013 </w:t>
            </w:r>
            <w:hyperlink w:history="0" r:id="rId11" w:tooltip="Указ Президента РФ от 09.02.2013 N 106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N 106</w:t>
              </w:r>
            </w:hyperlink>
            <w:r>
              <w:rPr>
                <w:sz w:val="20"/>
                <w:color w:val="392c69"/>
              </w:rPr>
              <w:t xml:space="preserve">,</w:t>
            </w:r>
          </w:p>
          <w:p>
            <w:pPr>
              <w:pStyle w:val="0"/>
              <w:jc w:val="center"/>
            </w:pPr>
            <w:r>
              <w:rPr>
                <w:sz w:val="20"/>
                <w:color w:val="392c69"/>
              </w:rPr>
              <w:t xml:space="preserve">от 01.04.2013 </w:t>
            </w:r>
            <w:hyperlink w:history="0" r:id="rId12" w:tooltip="Указ Президента РФ от 01.04.2013 N 305 &quot;О внесении изменений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1 февраля 2011 г. N 120&quot; ------------ Утратил силу или отменен {КонсультантПлюс}">
              <w:r>
                <w:rPr>
                  <w:sz w:val="20"/>
                  <w:color w:val="0000ff"/>
                </w:rPr>
                <w:t xml:space="preserve">N 305</w:t>
              </w:r>
            </w:hyperlink>
            <w:r>
              <w:rPr>
                <w:sz w:val="20"/>
                <w:color w:val="392c69"/>
              </w:rPr>
              <w:t xml:space="preserve">, от 26.05.2015 </w:t>
            </w:r>
            <w:hyperlink w:history="0" r:id="rId13" w:tooltip="Указ Президента РФ от 26.05.2015 N 268 &quot;О внесении изменения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1 февраля 2011 г. N 120&quot; ------------ Утратил силу или отменен {КонсультантПлюс}">
              <w:r>
                <w:rPr>
                  <w:sz w:val="20"/>
                  <w:color w:val="0000ff"/>
                </w:rPr>
                <w:t xml:space="preserve">N 268</w:t>
              </w:r>
            </w:hyperlink>
            <w:r>
              <w:rPr>
                <w:sz w:val="20"/>
                <w:color w:val="392c69"/>
              </w:rPr>
              <w:t xml:space="preserve">, от 10.08.2015 </w:t>
            </w:r>
            <w:hyperlink w:history="0" r:id="rId14" w:tooltip="Указ Президента РФ от 10.08.2015 N 412 &quot;О внесении изменения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1 февраля 2011 г. N 120&quot; ------------ Утратил силу или отменен {КонсультантПлюс}">
              <w:r>
                <w:rPr>
                  <w:sz w:val="20"/>
                  <w:color w:val="0000ff"/>
                </w:rPr>
                <w:t xml:space="preserve">N 412</w:t>
              </w:r>
            </w:hyperlink>
            <w:r>
              <w:rPr>
                <w:sz w:val="20"/>
                <w:color w:val="392c69"/>
              </w:rPr>
              <w:t xml:space="preserve">,</w:t>
            </w:r>
          </w:p>
          <w:p>
            <w:pPr>
              <w:pStyle w:val="0"/>
              <w:jc w:val="center"/>
            </w:pPr>
            <w:r>
              <w:rPr>
                <w:sz w:val="20"/>
                <w:color w:val="392c69"/>
              </w:rPr>
              <w:t xml:space="preserve">от 26.11.2015 </w:t>
            </w:r>
            <w:hyperlink w:history="0" r:id="rId15" w:tooltip="Указ Президента РФ от 26.11.2015 N 575 (ред. от 03.12.2018) &quot;О внесении изменений в Положение о Совете при Президенте Российской Федерации по развитию гражданского общества и правам человека и в состав этого Совета, утвержденные Указом Президента Российской Федерации от 1 февраля 2011 г. N 120&quot; {КонсультантПлюс}">
              <w:r>
                <w:rPr>
                  <w:sz w:val="20"/>
                  <w:color w:val="0000ff"/>
                </w:rPr>
                <w:t xml:space="preserve">N 575</w:t>
              </w:r>
            </w:hyperlink>
            <w:r>
              <w:rPr>
                <w:sz w:val="20"/>
                <w:color w:val="392c69"/>
              </w:rPr>
              <w:t xml:space="preserve">, от 18.02.2016 </w:t>
            </w:r>
            <w:hyperlink w:history="0" r:id="rId16" w:tooltip="Указ Президента РФ от 18.02.2016 N 68 &quot;О внесении изменений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1 февраля 2011 г. N 120&quot; ------------ Утратил силу или отменен {КонсультантПлюс}">
              <w:r>
                <w:rPr>
                  <w:sz w:val="20"/>
                  <w:color w:val="0000ff"/>
                </w:rPr>
                <w:t xml:space="preserve">N 68</w:t>
              </w:r>
            </w:hyperlink>
            <w:r>
              <w:rPr>
                <w:sz w:val="20"/>
                <w:color w:val="392c69"/>
              </w:rPr>
              <w:t xml:space="preserve">, от 10.11.2016 </w:t>
            </w:r>
            <w:hyperlink w:history="0" r:id="rId17" w:tooltip="Указ Президента РФ от 10.11.2016 N 600 &quot;О внесении изменения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1 февраля 2011 г. N 120&quot; ------------ Утратил силу или отменен {КонсультантПлюс}">
              <w:r>
                <w:rPr>
                  <w:sz w:val="20"/>
                  <w:color w:val="0000ff"/>
                </w:rPr>
                <w:t xml:space="preserve">N 600</w:t>
              </w:r>
            </w:hyperlink>
            <w:r>
              <w:rPr>
                <w:sz w:val="20"/>
                <w:color w:val="392c69"/>
              </w:rPr>
              <w:t xml:space="preserve">,</w:t>
            </w:r>
          </w:p>
          <w:p>
            <w:pPr>
              <w:pStyle w:val="0"/>
              <w:jc w:val="center"/>
            </w:pPr>
            <w:r>
              <w:rPr>
                <w:sz w:val="20"/>
                <w:color w:val="392c69"/>
              </w:rPr>
              <w:t xml:space="preserve">от 27.06.2017 </w:t>
            </w:r>
            <w:hyperlink w:history="0" r:id="rId18" w:tooltip="Указ Президента РФ от 27.06.2017 N 286 &quot;О внесении изменений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1 февраля 2011 г. N 120&quot; ------------ Утратил силу или отменен {КонсультантПлюс}">
              <w:r>
                <w:rPr>
                  <w:sz w:val="20"/>
                  <w:color w:val="0000ff"/>
                </w:rPr>
                <w:t xml:space="preserve">N 286</w:t>
              </w:r>
            </w:hyperlink>
            <w:r>
              <w:rPr>
                <w:sz w:val="20"/>
                <w:color w:val="392c69"/>
              </w:rPr>
              <w:t xml:space="preserve">, от 03.12.2018 </w:t>
            </w:r>
            <w:hyperlink w:history="0" r:id="rId19" w:tooltip="Ссылка на КонсультантПлюс">
              <w:r>
                <w:rPr>
                  <w:sz w:val="20"/>
                  <w:color w:val="0000ff"/>
                </w:rPr>
                <w:t xml:space="preserve">N 691</w:t>
              </w:r>
            </w:hyperlink>
            <w:r>
              <w:rPr>
                <w:sz w:val="20"/>
                <w:color w:val="392c69"/>
              </w:rPr>
              <w:t xml:space="preserve">, от 21.10.2019 </w:t>
            </w:r>
            <w:hyperlink w:history="0" r:id="rId20" w:tooltip="Ссылка на КонсультантПлюс">
              <w:r>
                <w:rPr>
                  <w:sz w:val="20"/>
                  <w:color w:val="0000ff"/>
                </w:rPr>
                <w:t xml:space="preserve">N 512</w:t>
              </w:r>
            </w:hyperlink>
            <w:r>
              <w:rPr>
                <w:sz w:val="20"/>
                <w:color w:val="392c69"/>
              </w:rPr>
              <w:t xml:space="preserve">,</w:t>
            </w:r>
          </w:p>
          <w:p>
            <w:pPr>
              <w:pStyle w:val="0"/>
              <w:jc w:val="center"/>
            </w:pPr>
            <w:r>
              <w:rPr>
                <w:sz w:val="20"/>
                <w:color w:val="392c69"/>
              </w:rPr>
              <w:t xml:space="preserve">от 17.09.2020 </w:t>
            </w:r>
            <w:hyperlink w:history="0" r:id="rId21" w:tooltip="Указ Президента РФ от 17.09.2020 N 562 &quot;О внесении изменений в некоторые акты Президента Российской Федерации&quot; {КонсультантПлюс}">
              <w:r>
                <w:rPr>
                  <w:sz w:val="20"/>
                  <w:color w:val="0000ff"/>
                </w:rPr>
                <w:t xml:space="preserve">N 562</w:t>
              </w:r>
            </w:hyperlink>
            <w:r>
              <w:rPr>
                <w:sz w:val="20"/>
                <w:color w:val="392c69"/>
              </w:rPr>
              <w:t xml:space="preserve">, от 19.02.2021 </w:t>
            </w:r>
            <w:hyperlink w:history="0" r:id="rId22"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N 107</w:t>
              </w:r>
            </w:hyperlink>
            <w:r>
              <w:rPr>
                <w:sz w:val="20"/>
                <w:color w:val="392c69"/>
              </w:rPr>
              <w:t xml:space="preserve">, от 08.12.2025 </w:t>
            </w:r>
            <w:hyperlink w:history="0" r:id="rId23" w:tooltip="Указ Президента РФ от 08.12.2025 N 889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 и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3 декабря 2018 г. N 691&quot; {КонсультантПлюс}">
              <w:r>
                <w:rPr>
                  <w:sz w:val="20"/>
                  <w:color w:val="0000ff"/>
                </w:rPr>
                <w:t xml:space="preserve">N 889</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совершенствования государственной политики в области обеспечения и защиты прав и свобод человека и гражданина, а также содействия развитию институтов гражданского общества постановляю:</w:t>
      </w:r>
    </w:p>
    <w:p>
      <w:pPr>
        <w:pStyle w:val="0"/>
        <w:spacing w:before="200" w:lineRule="auto"/>
        <w:ind w:firstLine="540"/>
        <w:jc w:val="both"/>
      </w:pPr>
      <w:r>
        <w:rPr>
          <w:sz w:val="20"/>
        </w:rPr>
        <w:t xml:space="preserve">1. Преобразовать Совет при Президенте Российской Федерации по содействию развитию институтов гражданского общества и правам человека в Совет при Президенте Российской Федерации по развитию гражданского общества и правам человека.</w:t>
      </w:r>
    </w:p>
    <w:p>
      <w:pPr>
        <w:pStyle w:val="0"/>
        <w:spacing w:before="200" w:lineRule="auto"/>
        <w:ind w:firstLine="540"/>
        <w:jc w:val="both"/>
      </w:pPr>
      <w:r>
        <w:rPr>
          <w:sz w:val="20"/>
        </w:rPr>
        <w:t xml:space="preserve">2. Утратил силу с 21 октября 2019 года. - </w:t>
      </w:r>
      <w:hyperlink w:history="0" r:id="rId24" w:tooltip="Ссылка на КонсультантПлюс">
        <w:r>
          <w:rPr>
            <w:sz w:val="20"/>
            <w:color w:val="0000ff"/>
          </w:rPr>
          <w:t xml:space="preserve">Указ</w:t>
        </w:r>
      </w:hyperlink>
      <w:r>
        <w:rPr>
          <w:sz w:val="20"/>
        </w:rPr>
        <w:t xml:space="preserve"> Президента РФ от 21.10.2019 N 512.</w:t>
      </w:r>
    </w:p>
    <w:p>
      <w:pPr>
        <w:pStyle w:val="0"/>
        <w:spacing w:before="200" w:lineRule="auto"/>
        <w:ind w:firstLine="540"/>
        <w:jc w:val="both"/>
      </w:pPr>
      <w:r>
        <w:rPr>
          <w:sz w:val="20"/>
        </w:rPr>
        <w:t xml:space="preserve">3. Утвердить прилагаемые:</w:t>
      </w:r>
    </w:p>
    <w:p>
      <w:pPr>
        <w:pStyle w:val="0"/>
        <w:spacing w:before="200" w:lineRule="auto"/>
        <w:ind w:firstLine="540"/>
        <w:jc w:val="both"/>
      </w:pPr>
      <w:hyperlink w:history="0" w:anchor="P43" w:tooltip="ПОЛОЖЕНИЕ">
        <w:r>
          <w:rPr>
            <w:sz w:val="20"/>
            <w:color w:val="0000ff"/>
          </w:rPr>
          <w:t xml:space="preserve">Положение</w:t>
        </w:r>
      </w:hyperlink>
      <w:r>
        <w:rPr>
          <w:sz w:val="20"/>
        </w:rPr>
        <w:t xml:space="preserve"> о Совете при Президенте Российской Федерации по развитию гражданского общества и правам человека;</w:t>
      </w:r>
    </w:p>
    <w:p>
      <w:pPr>
        <w:pStyle w:val="0"/>
        <w:spacing w:before="200" w:lineRule="auto"/>
        <w:ind w:firstLine="540"/>
        <w:jc w:val="both"/>
      </w:pPr>
      <w:r>
        <w:rPr>
          <w:sz w:val="20"/>
        </w:rPr>
        <w:t xml:space="preserve">абзац утратил силу с 3 декабря 2018 года. - </w:t>
      </w:r>
      <w:hyperlink w:history="0" r:id="rId25" w:tooltip="Ссылка на КонсультантПлюс">
        <w:r>
          <w:rPr>
            <w:sz w:val="20"/>
            <w:color w:val="0000ff"/>
          </w:rPr>
          <w:t xml:space="preserve">Указ</w:t>
        </w:r>
      </w:hyperlink>
      <w:r>
        <w:rPr>
          <w:sz w:val="20"/>
        </w:rPr>
        <w:t xml:space="preserve"> Президента РФ от 03.12.2018 N 691.</w:t>
      </w:r>
    </w:p>
    <w:p>
      <w:pPr>
        <w:pStyle w:val="0"/>
        <w:spacing w:before="200" w:lineRule="auto"/>
        <w:ind w:firstLine="540"/>
        <w:jc w:val="both"/>
      </w:pPr>
      <w:r>
        <w:rPr>
          <w:sz w:val="20"/>
        </w:rPr>
        <w:t xml:space="preserve">4. Признать утратившими силу:</w:t>
      </w:r>
    </w:p>
    <w:p>
      <w:pPr>
        <w:pStyle w:val="0"/>
        <w:spacing w:before="200" w:lineRule="auto"/>
        <w:ind w:firstLine="540"/>
        <w:jc w:val="both"/>
      </w:pPr>
      <w:hyperlink w:history="0" r:id="rId26" w:tooltip="Ссылка на КонсультантПлюс">
        <w:r>
          <w:rPr>
            <w:sz w:val="20"/>
            <w:color w:val="0000ff"/>
          </w:rPr>
          <w:t xml:space="preserve">пункты 2</w:t>
        </w:r>
      </w:hyperlink>
      <w:r>
        <w:rPr>
          <w:sz w:val="20"/>
        </w:rPr>
        <w:t xml:space="preserve"> и </w:t>
      </w:r>
      <w:hyperlink w:history="0" r:id="rId27" w:tooltip="Ссылка на КонсультантПлюс">
        <w:r>
          <w:rPr>
            <w:sz w:val="20"/>
            <w:color w:val="0000ff"/>
          </w:rPr>
          <w:t xml:space="preserve">3</w:t>
        </w:r>
      </w:hyperlink>
      <w:r>
        <w:rPr>
          <w:sz w:val="20"/>
        </w:rPr>
        <w:t xml:space="preserve"> Указа Президента Российской Федерации от 6 ноября 2004 г. N 1417 "О Совете при Президенте Российской Федерации по содействию развитию институтов гражданского общества и правам человека" (Собрание законодательства Российской Федерации, 2004, N 46, ст. 4511);</w:t>
      </w:r>
    </w:p>
    <w:p>
      <w:pPr>
        <w:pStyle w:val="0"/>
        <w:spacing w:before="200" w:lineRule="auto"/>
        <w:ind w:firstLine="540"/>
        <w:jc w:val="both"/>
      </w:pPr>
      <w:hyperlink w:history="0" r:id="rId28" w:tooltip="Ссылка на КонсультантПлюс">
        <w:r>
          <w:rPr>
            <w:sz w:val="20"/>
            <w:color w:val="0000ff"/>
          </w:rPr>
          <w:t xml:space="preserve">Указ</w:t>
        </w:r>
      </w:hyperlink>
      <w:r>
        <w:rPr>
          <w:sz w:val="20"/>
        </w:rPr>
        <w:t xml:space="preserve"> Президента Российской Федерации от 10 февраля 2009 г. N 148 "Об утверждении состава Совета при Президенте Российской Федерации по содействию развитию институтов гражданского общества и правам человека" (Собрание законодательства Российской Федерации, 2009, N 7, ст. 813);</w:t>
      </w:r>
    </w:p>
    <w:p>
      <w:pPr>
        <w:pStyle w:val="0"/>
        <w:spacing w:before="200" w:lineRule="auto"/>
        <w:ind w:firstLine="540"/>
        <w:jc w:val="both"/>
      </w:pPr>
      <w:hyperlink w:history="0" r:id="rId29" w:tooltip="Ссылка на КонсультантПлюс">
        <w:r>
          <w:rPr>
            <w:sz w:val="20"/>
            <w:color w:val="0000ff"/>
          </w:rPr>
          <w:t xml:space="preserve">пункт 2</w:t>
        </w:r>
      </w:hyperlink>
      <w:r>
        <w:rPr>
          <w:sz w:val="20"/>
        </w:rPr>
        <w:t xml:space="preserve"> Указа Президента Российской Федерации от 31 июля 2010 г. N 991 "О Памфиловой Э.А." (Собрание законодательства Российской Федерации, 2010, N 33, ст. 4406);</w:t>
      </w:r>
    </w:p>
    <w:p>
      <w:pPr>
        <w:pStyle w:val="0"/>
        <w:spacing w:before="200" w:lineRule="auto"/>
        <w:ind w:firstLine="540"/>
        <w:jc w:val="both"/>
      </w:pPr>
      <w:hyperlink w:history="0" r:id="rId30" w:tooltip="Ссылка на КонсультантПлюс">
        <w:r>
          <w:rPr>
            <w:sz w:val="20"/>
            <w:color w:val="0000ff"/>
          </w:rPr>
          <w:t xml:space="preserve">Указ</w:t>
        </w:r>
      </w:hyperlink>
      <w:r>
        <w:rPr>
          <w:sz w:val="20"/>
        </w:rPr>
        <w:t xml:space="preserve"> Президента Российской Федерации от 18 августа 2010 г. N 1020 "О внесении изменений в состав Совета при Президенте Российской Федерации по содействию развитию институтов гражданского общества и правам человека, утвержденный Указом Президента Российской Федерации от 10 февраля 2009 г. N 148" (Собрание законодательства Российской Федерации, 2010, N 34, ст. 4466);</w:t>
      </w:r>
    </w:p>
    <w:p>
      <w:pPr>
        <w:pStyle w:val="0"/>
        <w:spacing w:before="200" w:lineRule="auto"/>
        <w:ind w:firstLine="540"/>
        <w:jc w:val="both"/>
      </w:pPr>
      <w:hyperlink w:history="0" r:id="rId31" w:tooltip="Ссылка на КонсультантПлюс">
        <w:r>
          <w:rPr>
            <w:sz w:val="20"/>
            <w:color w:val="0000ff"/>
          </w:rPr>
          <w:t xml:space="preserve">Указ</w:t>
        </w:r>
      </w:hyperlink>
      <w:r>
        <w:rPr>
          <w:sz w:val="20"/>
        </w:rPr>
        <w:t xml:space="preserve"> Президента Российской Федерации от 12 октября 2010 г. N 1234 "О председателе Совета при Президенте Российской Федерации по содействию развитию институтов гражданского общества и правам человека" (Собрание законодательства Российской Федерации, 2010, N 42, ст. 5349).</w:t>
      </w:r>
    </w:p>
    <w:p>
      <w:pPr>
        <w:pStyle w:val="0"/>
        <w:spacing w:before="200" w:lineRule="auto"/>
        <w:ind w:firstLine="540"/>
        <w:jc w:val="both"/>
      </w:pPr>
      <w:r>
        <w:rPr>
          <w:sz w:val="20"/>
        </w:rPr>
        <w:t xml:space="preserve">5. Настоящий Указ вступает в силу со дня его подписания.</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1 февраля 2011 года</w:t>
      </w:r>
    </w:p>
    <w:p>
      <w:pPr>
        <w:pStyle w:val="0"/>
        <w:spacing w:before="200" w:lineRule="auto"/>
      </w:pPr>
      <w:r>
        <w:rPr>
          <w:sz w:val="20"/>
        </w:rPr>
        <w:t xml:space="preserve">N 120</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43" w:name="P43"/>
    <w:bookmarkEnd w:id="43"/>
    <w:p>
      <w:pPr>
        <w:pStyle w:val="2"/>
        <w:outlineLvl w:val="0"/>
        <w:jc w:val="center"/>
      </w:pPr>
      <w:r>
        <w:rPr>
          <w:sz w:val="20"/>
        </w:rPr>
        <w:t xml:space="preserve">ПОЛОЖЕНИЕ</w:t>
      </w:r>
    </w:p>
    <w:p>
      <w:pPr>
        <w:pStyle w:val="2"/>
        <w:jc w:val="center"/>
      </w:pPr>
      <w:r>
        <w:rPr>
          <w:sz w:val="20"/>
        </w:rPr>
        <w:t xml:space="preserve">О СОВЕТЕ ПРИ ПРЕЗИДЕНТЕ РОССИЙСКОЙ ФЕДЕРАЦИИ ПО РАЗВИТИЮ</w:t>
      </w:r>
    </w:p>
    <w:p>
      <w:pPr>
        <w:pStyle w:val="2"/>
        <w:jc w:val="center"/>
      </w:pPr>
      <w:r>
        <w:rPr>
          <w:sz w:val="20"/>
        </w:rPr>
        <w:t xml:space="preserve">ГРАЖДАНСКОГО ОБЩЕСТВА И ПРАВАМ ЧЕЛОВЕКА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09.02.2013 </w:t>
            </w:r>
            <w:hyperlink w:history="0" r:id="rId32" w:tooltip="Указ Президента РФ от 09.02.2013 N 106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N 106</w:t>
              </w:r>
            </w:hyperlink>
            <w:r>
              <w:rPr>
                <w:sz w:val="20"/>
                <w:color w:val="392c69"/>
              </w:rPr>
              <w:t xml:space="preserve">,</w:t>
            </w:r>
          </w:p>
          <w:p>
            <w:pPr>
              <w:pStyle w:val="0"/>
              <w:jc w:val="center"/>
            </w:pPr>
            <w:r>
              <w:rPr>
                <w:sz w:val="20"/>
                <w:color w:val="392c69"/>
              </w:rPr>
              <w:t xml:space="preserve">от 26.11.2015 </w:t>
            </w:r>
            <w:hyperlink w:history="0" r:id="rId33" w:tooltip="Указ Президента РФ от 26.11.2015 N 575 (ред. от 03.12.2018) &quot;О внесении изменений в Положение о Совете при Президенте Российской Федерации по развитию гражданского общества и правам человека и в состав этого Совета, утвержденные Указом Президента Российской Федерации от 1 февраля 2011 г. N 120&quot; {КонсультантПлюс}">
              <w:r>
                <w:rPr>
                  <w:sz w:val="20"/>
                  <w:color w:val="0000ff"/>
                </w:rPr>
                <w:t xml:space="preserve">N 575</w:t>
              </w:r>
            </w:hyperlink>
            <w:r>
              <w:rPr>
                <w:sz w:val="20"/>
                <w:color w:val="392c69"/>
              </w:rPr>
              <w:t xml:space="preserve">, от 17.09.2020 </w:t>
            </w:r>
            <w:hyperlink w:history="0" r:id="rId34" w:tooltip="Указ Президента РФ от 17.09.2020 N 562 &quot;О внесении изменений в некоторые акты Президента Российской Федерации&quot; {КонсультантПлюс}">
              <w:r>
                <w:rPr>
                  <w:sz w:val="20"/>
                  <w:color w:val="0000ff"/>
                </w:rPr>
                <w:t xml:space="preserve">N 562</w:t>
              </w:r>
            </w:hyperlink>
            <w:r>
              <w:rPr>
                <w:sz w:val="20"/>
                <w:color w:val="392c69"/>
              </w:rPr>
              <w:t xml:space="preserve">, от 19.02.2021 </w:t>
            </w:r>
            <w:hyperlink w:history="0" r:id="rId35"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N 107</w:t>
              </w:r>
            </w:hyperlink>
            <w:r>
              <w:rPr>
                <w:sz w:val="20"/>
                <w:color w:val="392c69"/>
              </w:rPr>
              <w:t xml:space="preserve">,</w:t>
            </w:r>
          </w:p>
          <w:p>
            <w:pPr>
              <w:pStyle w:val="0"/>
              <w:jc w:val="center"/>
            </w:pPr>
            <w:r>
              <w:rPr>
                <w:sz w:val="20"/>
                <w:color w:val="392c69"/>
              </w:rPr>
              <w:t xml:space="preserve">от 08.12.2025 </w:t>
            </w:r>
            <w:hyperlink w:history="0" r:id="rId36" w:tooltip="Указ Президента РФ от 08.12.2025 N 889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 и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3 декабря 2018 г. N 691&quot; {КонсультантПлюс}">
              <w:r>
                <w:rPr>
                  <w:sz w:val="20"/>
                  <w:color w:val="0000ff"/>
                </w:rPr>
                <w:t xml:space="preserve">N 889</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Совет при Президенте Российской Федерации по развитию гражданского общества и правам человека (далее - Совет) является консультативным органом при Президенте Российской Федерации, образованным в целях оказания содействия главе государства в реализации его конституционных полномочий в области обеспечения и защиты прав и свобод человека и гражданина, информирования Президента Российской Федерации о положении дел в этой области, содействия развитию институтов гражданского общества в Российской Федерации, подготовки предложений главе государства по вопросам, входящим в компетенцию Совета.</w:t>
      </w:r>
    </w:p>
    <w:p>
      <w:pPr>
        <w:pStyle w:val="0"/>
        <w:spacing w:before="200" w:lineRule="auto"/>
        <w:ind w:firstLine="540"/>
        <w:jc w:val="both"/>
      </w:pPr>
      <w:r>
        <w:rPr>
          <w:sz w:val="20"/>
        </w:rPr>
        <w:t xml:space="preserve">2. Совет в своей деятельности руководствуется </w:t>
      </w:r>
      <w:hyperlink w:history="0" r:id="rId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а также настоящим Положением.</w:t>
      </w:r>
    </w:p>
    <w:p>
      <w:pPr>
        <w:pStyle w:val="0"/>
        <w:spacing w:before="200" w:lineRule="auto"/>
        <w:ind w:firstLine="540"/>
        <w:jc w:val="both"/>
      </w:pPr>
      <w:r>
        <w:rPr>
          <w:sz w:val="20"/>
        </w:rPr>
        <w:t xml:space="preserve">3. Положение о Совете и его состав утверждаются Президентом Российской Федерации.</w:t>
      </w:r>
    </w:p>
    <w:p>
      <w:pPr>
        <w:pStyle w:val="0"/>
        <w:spacing w:before="200" w:lineRule="auto"/>
        <w:ind w:firstLine="540"/>
        <w:jc w:val="both"/>
      </w:pPr>
      <w:r>
        <w:rPr>
          <w:sz w:val="20"/>
        </w:rPr>
        <w:t xml:space="preserve">4. Основными задачами Совета являются:</w:t>
      </w:r>
    </w:p>
    <w:p>
      <w:pPr>
        <w:pStyle w:val="0"/>
        <w:spacing w:before="200" w:lineRule="auto"/>
        <w:ind w:firstLine="540"/>
        <w:jc w:val="both"/>
      </w:pPr>
      <w:r>
        <w:rPr>
          <w:sz w:val="20"/>
        </w:rPr>
        <w:t xml:space="preserve">а) оказание содействия Президенту Российской Федерации в реализации его конституционных полномочий в области обеспечения и защиты прав и свобод человека и гражданина, рассмотрение по поручению главы государства вопросов, относящихся к компетенции Совета;</w:t>
      </w:r>
    </w:p>
    <w:p>
      <w:pPr>
        <w:pStyle w:val="0"/>
        <w:spacing w:before="200" w:lineRule="auto"/>
        <w:ind w:firstLine="540"/>
        <w:jc w:val="both"/>
      </w:pPr>
      <w:r>
        <w:rPr>
          <w:sz w:val="20"/>
        </w:rPr>
        <w:t xml:space="preserve">б) содействие процессам гуманизации и модернизации российского общества, подготовка предложений Президенту Российской Федерации по развитию указанных процессов;</w:t>
      </w:r>
    </w:p>
    <w:p>
      <w:pPr>
        <w:pStyle w:val="0"/>
        <w:spacing w:before="200" w:lineRule="auto"/>
        <w:ind w:firstLine="540"/>
        <w:jc w:val="both"/>
      </w:pPr>
      <w:r>
        <w:rPr>
          <w:sz w:val="20"/>
        </w:rPr>
        <w:t xml:space="preserve">в) подготовка предложений Президенту Российской Федерации по созданию благоприятных условий для развития институтов гражданского общества и расширения участия граждан в развитии таких институтов;</w:t>
      </w:r>
    </w:p>
    <w:p>
      <w:pPr>
        <w:pStyle w:val="0"/>
        <w:jc w:val="both"/>
      </w:pPr>
      <w:r>
        <w:rPr>
          <w:sz w:val="20"/>
        </w:rPr>
        <w:t xml:space="preserve">(пп. "в" в ред. </w:t>
      </w:r>
      <w:hyperlink w:history="0" r:id="rId38"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Указа</w:t>
        </w:r>
      </w:hyperlink>
      <w:r>
        <w:rPr>
          <w:sz w:val="20"/>
        </w:rPr>
        <w:t xml:space="preserve"> Президента РФ от 19.02.2021 N 107)</w:t>
      </w:r>
    </w:p>
    <w:p>
      <w:pPr>
        <w:pStyle w:val="0"/>
        <w:spacing w:before="200" w:lineRule="auto"/>
        <w:ind w:firstLine="540"/>
        <w:jc w:val="both"/>
      </w:pPr>
      <w:r>
        <w:rPr>
          <w:sz w:val="20"/>
        </w:rPr>
        <w:t xml:space="preserve">г) систематическое информирование Президента Российской Федерации о положении дел в области соблюдения прав и свобод человека и гражданина в Российской Федерации и за рубежом;</w:t>
      </w:r>
    </w:p>
    <w:p>
      <w:pPr>
        <w:pStyle w:val="0"/>
        <w:spacing w:before="200" w:lineRule="auto"/>
        <w:ind w:firstLine="540"/>
        <w:jc w:val="both"/>
      </w:pPr>
      <w:r>
        <w:rPr>
          <w:sz w:val="20"/>
        </w:rPr>
        <w:t xml:space="preserve">д) организация проведения экспертизы проектов федеральных законов, находящихся на рассмотрении палат Федерального Собрания Российской Федерации, для определения их соответствия целям развития гражданского общества, защиты прав и свобод человека и гражданина, подготовка по результатам экспертизы соответствующих предложений Президенту Российской Федерации и палатам Федерального Собрания Российской Федерации;</w:t>
      </w:r>
    </w:p>
    <w:p>
      <w:pPr>
        <w:pStyle w:val="0"/>
        <w:jc w:val="both"/>
      </w:pPr>
      <w:r>
        <w:rPr>
          <w:sz w:val="20"/>
        </w:rPr>
        <w:t xml:space="preserve">(в ред. </w:t>
      </w:r>
      <w:hyperlink w:history="0" r:id="rId39"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Указа</w:t>
        </w:r>
      </w:hyperlink>
      <w:r>
        <w:rPr>
          <w:sz w:val="20"/>
        </w:rPr>
        <w:t xml:space="preserve"> Президента РФ от 19.02.2021 N 107)</w:t>
      </w:r>
    </w:p>
    <w:p>
      <w:pPr>
        <w:pStyle w:val="0"/>
        <w:spacing w:before="200" w:lineRule="auto"/>
        <w:ind w:firstLine="540"/>
        <w:jc w:val="both"/>
      </w:pPr>
      <w:r>
        <w:rPr>
          <w:sz w:val="20"/>
        </w:rPr>
        <w:t xml:space="preserve">е) подготовка предложений Президенту Российской Федерации по вопросам взаимодействия с правозащитными общественными объединениями и иными структурами гражданского общества;</w:t>
      </w:r>
    </w:p>
    <w:p>
      <w:pPr>
        <w:pStyle w:val="0"/>
        <w:spacing w:before="200" w:lineRule="auto"/>
        <w:ind w:firstLine="540"/>
        <w:jc w:val="both"/>
      </w:pPr>
      <w:r>
        <w:rPr>
          <w:sz w:val="20"/>
        </w:rPr>
        <w:t xml:space="preserve">ж) подготовка предложений Президенту Российской Федерации по вопросам становления институтов гражданского общества, расширения взаимодействия между общественными и государственными институтами, а также разработки технологий учета общественных инициатив при формировании государственной политики в области обеспечения и защиты прав и свобод человека и гражданина;</w:t>
      </w:r>
    </w:p>
    <w:p>
      <w:pPr>
        <w:pStyle w:val="0"/>
        <w:spacing w:before="200" w:lineRule="auto"/>
        <w:ind w:firstLine="540"/>
        <w:jc w:val="both"/>
      </w:pPr>
      <w:r>
        <w:rPr>
          <w:sz w:val="20"/>
        </w:rPr>
        <w:t xml:space="preserve">з) подготовка предложений к ежегодным посланиям Президента Российской Федерации Федеральному Собранию Российской Федерации по вопросам, относящимся к компетенции Совета;</w:t>
      </w:r>
    </w:p>
    <w:p>
      <w:pPr>
        <w:pStyle w:val="0"/>
        <w:spacing w:before="200" w:lineRule="auto"/>
        <w:ind w:firstLine="540"/>
        <w:jc w:val="both"/>
      </w:pPr>
      <w:r>
        <w:rPr>
          <w:sz w:val="20"/>
        </w:rPr>
        <w:t xml:space="preserve">и) утратил силу с 19 февраля 2021 года. - </w:t>
      </w:r>
      <w:hyperlink w:history="0" r:id="rId40"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Указ</w:t>
        </w:r>
      </w:hyperlink>
      <w:r>
        <w:rPr>
          <w:sz w:val="20"/>
        </w:rPr>
        <w:t xml:space="preserve"> Президента РФ от 19.02.2021 N 107;</w:t>
      </w:r>
    </w:p>
    <w:p>
      <w:pPr>
        <w:pStyle w:val="0"/>
        <w:spacing w:before="200" w:lineRule="auto"/>
        <w:ind w:firstLine="540"/>
        <w:jc w:val="both"/>
      </w:pPr>
      <w:r>
        <w:rPr>
          <w:sz w:val="20"/>
        </w:rPr>
        <w:t xml:space="preserve">к) участие в укреплении международного сотрудничества в области развития гражданского общества, обеспечения прав и свобод человека и гражданина;</w:t>
      </w:r>
    </w:p>
    <w:p>
      <w:pPr>
        <w:pStyle w:val="0"/>
        <w:spacing w:before="200" w:lineRule="auto"/>
        <w:ind w:firstLine="540"/>
        <w:jc w:val="both"/>
      </w:pPr>
      <w:r>
        <w:rPr>
          <w:sz w:val="20"/>
        </w:rPr>
        <w:t xml:space="preserve">л) содействие правовому просвещению населения путем активного взаимодействия Совета с представителями средств массовой информации и иных структур гражданского общества;</w:t>
      </w:r>
    </w:p>
    <w:p>
      <w:pPr>
        <w:pStyle w:val="0"/>
        <w:spacing w:before="200" w:lineRule="auto"/>
        <w:ind w:firstLine="540"/>
        <w:jc w:val="both"/>
      </w:pPr>
      <w:r>
        <w:rPr>
          <w:sz w:val="20"/>
        </w:rPr>
        <w:t xml:space="preserve">м) анализ обращений физических и юридических лиц, содержащих информацию о проблемах в области обеспечения и защиты прав и свобод человека и гражданина;</w:t>
      </w:r>
    </w:p>
    <w:p>
      <w:pPr>
        <w:pStyle w:val="0"/>
        <w:spacing w:before="200" w:lineRule="auto"/>
        <w:ind w:firstLine="540"/>
        <w:jc w:val="both"/>
      </w:pPr>
      <w:r>
        <w:rPr>
          <w:sz w:val="20"/>
        </w:rPr>
        <w:t xml:space="preserve">н) рассмотрение иных вопросов, относящихся к компетенции Совета.</w:t>
      </w:r>
    </w:p>
    <w:p>
      <w:pPr>
        <w:pStyle w:val="0"/>
        <w:spacing w:before="200" w:lineRule="auto"/>
        <w:ind w:firstLine="540"/>
        <w:jc w:val="both"/>
      </w:pPr>
      <w:r>
        <w:rPr>
          <w:sz w:val="20"/>
        </w:rPr>
        <w:t xml:space="preserve">4.1. Основными направлениями деятельности Совета являются:</w:t>
      </w:r>
    </w:p>
    <w:p>
      <w:pPr>
        <w:pStyle w:val="0"/>
        <w:spacing w:before="200" w:lineRule="auto"/>
        <w:ind w:firstLine="540"/>
        <w:jc w:val="both"/>
      </w:pPr>
      <w:r>
        <w:rPr>
          <w:sz w:val="20"/>
        </w:rPr>
        <w:t xml:space="preserve">а) содействие развитию институтов гражданского общества;</w:t>
      </w:r>
    </w:p>
    <w:p>
      <w:pPr>
        <w:pStyle w:val="0"/>
        <w:spacing w:before="200" w:lineRule="auto"/>
        <w:ind w:firstLine="540"/>
        <w:jc w:val="both"/>
      </w:pPr>
      <w:r>
        <w:rPr>
          <w:sz w:val="20"/>
        </w:rPr>
        <w:t xml:space="preserve">б) содействие обеспечению и защите личных прав и свобод;</w:t>
      </w:r>
    </w:p>
    <w:p>
      <w:pPr>
        <w:pStyle w:val="0"/>
        <w:spacing w:before="200" w:lineRule="auto"/>
        <w:ind w:firstLine="540"/>
        <w:jc w:val="both"/>
      </w:pPr>
      <w:r>
        <w:rPr>
          <w:sz w:val="20"/>
        </w:rPr>
        <w:t xml:space="preserve">в) содействие обеспечению и защите политических прав и свобод человека и гражданина;</w:t>
      </w:r>
    </w:p>
    <w:p>
      <w:pPr>
        <w:pStyle w:val="0"/>
        <w:spacing w:before="200" w:lineRule="auto"/>
        <w:ind w:firstLine="540"/>
        <w:jc w:val="both"/>
      </w:pPr>
      <w:r>
        <w:rPr>
          <w:sz w:val="20"/>
        </w:rPr>
        <w:t xml:space="preserve">г) содействие обеспечению и защите экономических и трудовых прав и свобод человека и гражданина;</w:t>
      </w:r>
    </w:p>
    <w:p>
      <w:pPr>
        <w:pStyle w:val="0"/>
        <w:spacing w:before="200" w:lineRule="auto"/>
        <w:ind w:firstLine="540"/>
        <w:jc w:val="both"/>
      </w:pPr>
      <w:r>
        <w:rPr>
          <w:sz w:val="20"/>
        </w:rPr>
        <w:t xml:space="preserve">д) содействие обеспечению и защите социальных и культурных прав и свобод человека и гражданина;</w:t>
      </w:r>
    </w:p>
    <w:p>
      <w:pPr>
        <w:pStyle w:val="0"/>
        <w:spacing w:before="200" w:lineRule="auto"/>
        <w:ind w:firstLine="540"/>
        <w:jc w:val="both"/>
      </w:pPr>
      <w:r>
        <w:rPr>
          <w:sz w:val="20"/>
        </w:rPr>
        <w:t xml:space="preserve">е) содействие обеспечению и защите экологических прав человека и гражданина;</w:t>
      </w:r>
    </w:p>
    <w:p>
      <w:pPr>
        <w:pStyle w:val="0"/>
        <w:spacing w:before="200" w:lineRule="auto"/>
        <w:ind w:firstLine="540"/>
        <w:jc w:val="both"/>
      </w:pPr>
      <w:r>
        <w:rPr>
          <w:sz w:val="20"/>
        </w:rPr>
        <w:t xml:space="preserve">ж) содействие обеспечению и защите прав и свобод человека и гражданина в информационной сфере;</w:t>
      </w:r>
    </w:p>
    <w:p>
      <w:pPr>
        <w:pStyle w:val="0"/>
        <w:spacing w:before="200" w:lineRule="auto"/>
        <w:ind w:firstLine="540"/>
        <w:jc w:val="both"/>
      </w:pPr>
      <w:r>
        <w:rPr>
          <w:sz w:val="20"/>
        </w:rPr>
        <w:t xml:space="preserve">з) содействие совершенствованию механизмов судебной защиты прав и свобод человека и гражданина;</w:t>
      </w:r>
    </w:p>
    <w:p>
      <w:pPr>
        <w:pStyle w:val="0"/>
        <w:spacing w:before="200" w:lineRule="auto"/>
        <w:ind w:firstLine="540"/>
        <w:jc w:val="both"/>
      </w:pPr>
      <w:r>
        <w:rPr>
          <w:sz w:val="20"/>
        </w:rPr>
        <w:t xml:space="preserve">и) содействие обеспечению и защите прав и свобод человека и гражданина при осуществлении правоохранительными органами деятельности в установленной сфере;</w:t>
      </w:r>
    </w:p>
    <w:p>
      <w:pPr>
        <w:pStyle w:val="0"/>
        <w:spacing w:before="200" w:lineRule="auto"/>
        <w:ind w:firstLine="540"/>
        <w:jc w:val="both"/>
      </w:pPr>
      <w:r>
        <w:rPr>
          <w:sz w:val="20"/>
        </w:rPr>
        <w:t xml:space="preserve">к) содействие обеспечению и защите прав и свобод человека и гражданина при функционировании пенитенциарной системы;</w:t>
      </w:r>
    </w:p>
    <w:p>
      <w:pPr>
        <w:pStyle w:val="0"/>
        <w:spacing w:before="200" w:lineRule="auto"/>
        <w:ind w:firstLine="540"/>
        <w:jc w:val="both"/>
      </w:pPr>
      <w:r>
        <w:rPr>
          <w:sz w:val="20"/>
        </w:rPr>
        <w:t xml:space="preserve">л) содействие обеспечению и защите прав граждан Российской Федерации за рубежом.</w:t>
      </w:r>
    </w:p>
    <w:p>
      <w:pPr>
        <w:pStyle w:val="0"/>
        <w:jc w:val="both"/>
      </w:pPr>
      <w:r>
        <w:rPr>
          <w:sz w:val="20"/>
        </w:rPr>
        <w:t xml:space="preserve">(п. 4.1 введен </w:t>
      </w:r>
      <w:hyperlink w:history="0" r:id="rId41"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Указом</w:t>
        </w:r>
      </w:hyperlink>
      <w:r>
        <w:rPr>
          <w:sz w:val="20"/>
        </w:rPr>
        <w:t xml:space="preserve"> Президента РФ от 19.02.2021 N 107)</w:t>
      </w:r>
    </w:p>
    <w:p>
      <w:pPr>
        <w:pStyle w:val="0"/>
        <w:spacing w:before="200" w:lineRule="auto"/>
        <w:ind w:firstLine="540"/>
        <w:jc w:val="both"/>
      </w:pPr>
      <w:r>
        <w:rPr>
          <w:sz w:val="20"/>
        </w:rPr>
        <w:t xml:space="preserve">5. Совет не рассматривает обращения по личным вопросам, в том числе связанным с имущественными, жилищными и трудовыми спорами, а также с жалобами на решения судов, органов следствия и дознания.</w:t>
      </w:r>
    </w:p>
    <w:p>
      <w:pPr>
        <w:pStyle w:val="0"/>
        <w:spacing w:before="200" w:lineRule="auto"/>
        <w:ind w:firstLine="540"/>
        <w:jc w:val="both"/>
      </w:pPr>
      <w:r>
        <w:rPr>
          <w:sz w:val="20"/>
        </w:rPr>
        <w:t xml:space="preserve">6. Совет для решения возложенных на него задач имеет право:</w:t>
      </w:r>
    </w:p>
    <w:p>
      <w:pPr>
        <w:pStyle w:val="0"/>
        <w:spacing w:before="200" w:lineRule="auto"/>
        <w:ind w:firstLine="540"/>
        <w:jc w:val="both"/>
      </w:pPr>
      <w:r>
        <w:rPr>
          <w:sz w:val="20"/>
        </w:rPr>
        <w:t xml:space="preserve">а) запрашивать и получать в установленном порядке необходимые информацию и материалы от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и должностных лиц, а также требовать от них своевременного представления информации и материалов, запрашиваемых Советом;</w:t>
      </w:r>
    </w:p>
    <w:p>
      <w:pPr>
        <w:pStyle w:val="0"/>
        <w:spacing w:before="200" w:lineRule="auto"/>
        <w:ind w:firstLine="540"/>
        <w:jc w:val="both"/>
      </w:pPr>
      <w:r>
        <w:rPr>
          <w:sz w:val="20"/>
        </w:rPr>
        <w:t xml:space="preserve">б) пользоваться в установленном порядке банками данных Администрации Президента Российской Федерации и федеральных органов государственной власти;</w:t>
      </w:r>
    </w:p>
    <w:p>
      <w:pPr>
        <w:pStyle w:val="0"/>
        <w:spacing w:before="200" w:lineRule="auto"/>
        <w:ind w:firstLine="540"/>
        <w:jc w:val="both"/>
      </w:pPr>
      <w:r>
        <w:rPr>
          <w:sz w:val="20"/>
        </w:rPr>
        <w:t xml:space="preserve">в) приглашать на свои заседания должностных лиц федеральных органов государственной власти, органов государственной власти субъектов Российской Федерации, органов местного самоуправления, представителей общественных объединений;</w:t>
      </w:r>
    </w:p>
    <w:p>
      <w:pPr>
        <w:pStyle w:val="0"/>
        <w:spacing w:before="200" w:lineRule="auto"/>
        <w:ind w:firstLine="540"/>
        <w:jc w:val="both"/>
      </w:pPr>
      <w:r>
        <w:rPr>
          <w:sz w:val="20"/>
        </w:rPr>
        <w:t xml:space="preserve">г) привлекать в установленном порядке для осуществления отдельных работ ученых и специалистов, в том числе на договорной основе;</w:t>
      </w:r>
    </w:p>
    <w:p>
      <w:pPr>
        <w:pStyle w:val="0"/>
        <w:spacing w:before="200" w:lineRule="auto"/>
        <w:ind w:firstLine="540"/>
        <w:jc w:val="both"/>
      </w:pPr>
      <w:r>
        <w:rPr>
          <w:sz w:val="20"/>
        </w:rPr>
        <w:t xml:space="preserve">д) направлять своих представителей для участия в совещаниях, конференциях и семинарах, проводимых федеральными органами государственной власти, органами государственной власти субъектов Российской Федерации, общественными объединениями по проблемам обеспечения и защиты прав и свобод человека и гражданина, развития институтов гражданского общества;</w:t>
      </w:r>
    </w:p>
    <w:p>
      <w:pPr>
        <w:pStyle w:val="0"/>
        <w:spacing w:before="200" w:lineRule="auto"/>
        <w:ind w:firstLine="540"/>
        <w:jc w:val="both"/>
      </w:pPr>
      <w:r>
        <w:rPr>
          <w:sz w:val="20"/>
        </w:rPr>
        <w:t xml:space="preserve">е) участвовать в организации и проведении круглых столов, конференций и семинаров по вопросам, относящимся к компетенции Совета;</w:t>
      </w:r>
    </w:p>
    <w:p>
      <w:pPr>
        <w:pStyle w:val="0"/>
        <w:spacing w:before="200" w:lineRule="auto"/>
        <w:ind w:firstLine="540"/>
        <w:jc w:val="both"/>
      </w:pPr>
      <w:r>
        <w:rPr>
          <w:sz w:val="20"/>
        </w:rPr>
        <w:t xml:space="preserve">ж) использовать государственные, в том числе правительственные, системы связи и коммуникации.</w:t>
      </w:r>
    </w:p>
    <w:p>
      <w:pPr>
        <w:pStyle w:val="0"/>
        <w:spacing w:before="200" w:lineRule="auto"/>
        <w:ind w:firstLine="540"/>
        <w:jc w:val="both"/>
      </w:pPr>
      <w:r>
        <w:rPr>
          <w:sz w:val="20"/>
        </w:rPr>
        <w:t xml:space="preserve">7. В состав Совета входят председатель Совета, ответственный секретарь и члены Совета, которые принимают участие в его работе на общественных началах.</w:t>
      </w:r>
    </w:p>
    <w:p>
      <w:pPr>
        <w:pStyle w:val="0"/>
        <w:jc w:val="both"/>
      </w:pPr>
      <w:r>
        <w:rPr>
          <w:sz w:val="20"/>
        </w:rPr>
        <w:t xml:space="preserve">(в ред. </w:t>
      </w:r>
      <w:hyperlink w:history="0" r:id="rId42" w:tooltip="Указ Президента РФ от 08.12.2025 N 889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 и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3 декабря 2018 г. N 691&quot; {КонсультантПлюс}">
        <w:r>
          <w:rPr>
            <w:sz w:val="20"/>
            <w:color w:val="0000ff"/>
          </w:rPr>
          <w:t xml:space="preserve">Указа</w:t>
        </w:r>
      </w:hyperlink>
      <w:r>
        <w:rPr>
          <w:sz w:val="20"/>
        </w:rPr>
        <w:t xml:space="preserve"> Президента РФ от 08.12.2025 N 889)</w:t>
      </w:r>
    </w:p>
    <w:p>
      <w:pPr>
        <w:pStyle w:val="0"/>
        <w:spacing w:before="200" w:lineRule="auto"/>
        <w:ind w:firstLine="540"/>
        <w:jc w:val="both"/>
      </w:pPr>
      <w:r>
        <w:rPr>
          <w:sz w:val="20"/>
        </w:rPr>
        <w:t xml:space="preserve">7.1. Членами Совета не могут быть сенаторы Российской Федерации, депутаты Государственной Думы Федерального Собрания Российской Федерации, члены Общественной палаты Российской Федерации.</w:t>
      </w:r>
    </w:p>
    <w:p>
      <w:pPr>
        <w:pStyle w:val="0"/>
        <w:jc w:val="both"/>
      </w:pPr>
      <w:r>
        <w:rPr>
          <w:sz w:val="20"/>
        </w:rPr>
        <w:t xml:space="preserve">(п. 7.1 введен </w:t>
      </w:r>
      <w:hyperlink w:history="0" r:id="rId43" w:tooltip="Указ Президента РФ от 26.11.2015 N 575 (ред. от 03.12.2018) &quot;О внесении изменений в Положение о Совете при Президенте Российской Федерации по развитию гражданского общества и правам человека и в состав этого Совета, утвержденные Указом Президента Российской Федерации от 1 февраля 2011 г. N 120&quot; {КонсультантПлюс}">
        <w:r>
          <w:rPr>
            <w:sz w:val="20"/>
            <w:color w:val="0000ff"/>
          </w:rPr>
          <w:t xml:space="preserve">Указом</w:t>
        </w:r>
      </w:hyperlink>
      <w:r>
        <w:rPr>
          <w:sz w:val="20"/>
        </w:rPr>
        <w:t xml:space="preserve"> Президента РФ от 26.11.2015 N 575; в ред. </w:t>
      </w:r>
      <w:hyperlink w:history="0" r:id="rId44" w:tooltip="Указ Президента РФ от 17.09.2020 N 56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17.09.2020 N 562)</w:t>
      </w:r>
    </w:p>
    <w:p>
      <w:pPr>
        <w:pStyle w:val="0"/>
        <w:spacing w:before="200" w:lineRule="auto"/>
        <w:ind w:firstLine="540"/>
        <w:jc w:val="both"/>
      </w:pPr>
      <w:r>
        <w:rPr>
          <w:sz w:val="20"/>
        </w:rPr>
        <w:t xml:space="preserve">8. Совет формирует из числа членов Совета постоянные комиссии и временные рабочие группы в соответствии с основными направлениями своей деятельности. К участию в работе комиссий и рабочих групп могут привлекаться ученые, специалисты, представители федеральных органов государственной власти, органов государственной власти субъектов Российской Федерации, органов местного самоуправления и общественных объединений. Составы комиссий и рабочих групп определяются решением Совета.</w:t>
      </w:r>
    </w:p>
    <w:p>
      <w:pPr>
        <w:pStyle w:val="0"/>
        <w:jc w:val="both"/>
      </w:pPr>
      <w:r>
        <w:rPr>
          <w:sz w:val="20"/>
        </w:rPr>
        <w:t xml:space="preserve">(в ред. </w:t>
      </w:r>
      <w:hyperlink w:history="0" r:id="rId45"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Указа</w:t>
        </w:r>
      </w:hyperlink>
      <w:r>
        <w:rPr>
          <w:sz w:val="20"/>
        </w:rPr>
        <w:t xml:space="preserve"> Президента РФ от 19.02.2021 N 107)</w:t>
      </w:r>
    </w:p>
    <w:p>
      <w:pPr>
        <w:pStyle w:val="0"/>
        <w:spacing w:before="200" w:lineRule="auto"/>
        <w:ind w:firstLine="540"/>
        <w:jc w:val="both"/>
      </w:pPr>
      <w:r>
        <w:rPr>
          <w:sz w:val="20"/>
        </w:rPr>
        <w:t xml:space="preserve">Абзац утратил силу с 19 февраля 2021 года. - </w:t>
      </w:r>
      <w:hyperlink w:history="0" r:id="rId46"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Указ</w:t>
        </w:r>
      </w:hyperlink>
      <w:r>
        <w:rPr>
          <w:sz w:val="20"/>
        </w:rPr>
        <w:t xml:space="preserve"> Президента РФ от 19.02.2021 N 107.</w:t>
      </w:r>
    </w:p>
    <w:p>
      <w:pPr>
        <w:pStyle w:val="0"/>
        <w:spacing w:before="200" w:lineRule="auto"/>
        <w:ind w:firstLine="540"/>
        <w:jc w:val="both"/>
      </w:pPr>
      <w:r>
        <w:rPr>
          <w:sz w:val="20"/>
        </w:rPr>
        <w:t xml:space="preserve">Временные рабочие группы Совета осуществляют свою деятельность в течение одного года со дня их сформирования. По решению президиума Совета этот срок может быть продлен на один год.</w:t>
      </w:r>
    </w:p>
    <w:p>
      <w:pPr>
        <w:pStyle w:val="0"/>
        <w:jc w:val="both"/>
      </w:pPr>
      <w:r>
        <w:rPr>
          <w:sz w:val="20"/>
        </w:rPr>
        <w:t xml:space="preserve">(абзац введен </w:t>
      </w:r>
      <w:hyperlink w:history="0" r:id="rId47"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Указом</w:t>
        </w:r>
      </w:hyperlink>
      <w:r>
        <w:rPr>
          <w:sz w:val="20"/>
        </w:rPr>
        <w:t xml:space="preserve"> Президента РФ от 19.02.2021 N 107)</w:t>
      </w:r>
    </w:p>
    <w:p>
      <w:pPr>
        <w:pStyle w:val="0"/>
        <w:spacing w:before="200" w:lineRule="auto"/>
        <w:ind w:firstLine="540"/>
        <w:jc w:val="both"/>
      </w:pPr>
      <w:r>
        <w:rPr>
          <w:sz w:val="20"/>
        </w:rPr>
        <w:t xml:space="preserve">8.1. Для решения текущих вопросов деятельности Совета формируется президиум Совета, в состав которого входят председатель Совета, ответственный секретарь Совета и руководители постоянных комиссий Совета.</w:t>
      </w:r>
    </w:p>
    <w:p>
      <w:pPr>
        <w:pStyle w:val="0"/>
        <w:jc w:val="both"/>
      </w:pPr>
      <w:r>
        <w:rPr>
          <w:sz w:val="20"/>
        </w:rPr>
        <w:t xml:space="preserve">(в ред. Указов Президента РФ от 19.02.2021 </w:t>
      </w:r>
      <w:hyperlink w:history="0" r:id="rId48"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N 107</w:t>
        </w:r>
      </w:hyperlink>
      <w:r>
        <w:rPr>
          <w:sz w:val="20"/>
        </w:rPr>
        <w:t xml:space="preserve">, от 08.12.2025 </w:t>
      </w:r>
      <w:hyperlink w:history="0" r:id="rId49" w:tooltip="Указ Президента РФ от 08.12.2025 N 889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 и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3 декабря 2018 г. N 691&quot; {КонсультантПлюс}">
        <w:r>
          <w:rPr>
            <w:sz w:val="20"/>
            <w:color w:val="0000ff"/>
          </w:rPr>
          <w:t xml:space="preserve">N 889</w:t>
        </w:r>
      </w:hyperlink>
      <w:r>
        <w:rPr>
          <w:sz w:val="20"/>
        </w:rPr>
        <w:t xml:space="preserve">)</w:t>
      </w:r>
    </w:p>
    <w:p>
      <w:pPr>
        <w:pStyle w:val="0"/>
        <w:spacing w:before="200" w:lineRule="auto"/>
        <w:ind w:firstLine="540"/>
        <w:jc w:val="both"/>
      </w:pPr>
      <w:r>
        <w:rPr>
          <w:sz w:val="20"/>
        </w:rPr>
        <w:t xml:space="preserve">Президиум Совета возглавляет председатель Совета.</w:t>
      </w:r>
    </w:p>
    <w:p>
      <w:pPr>
        <w:pStyle w:val="0"/>
        <w:jc w:val="both"/>
      </w:pPr>
      <w:r>
        <w:rPr>
          <w:sz w:val="20"/>
        </w:rPr>
        <w:t xml:space="preserve">(в ред. </w:t>
      </w:r>
      <w:hyperlink w:history="0" r:id="rId50"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Указа</w:t>
        </w:r>
      </w:hyperlink>
      <w:r>
        <w:rPr>
          <w:sz w:val="20"/>
        </w:rPr>
        <w:t xml:space="preserve"> Президента РФ от 19.02.2021 N 107)</w:t>
      </w:r>
    </w:p>
    <w:p>
      <w:pPr>
        <w:pStyle w:val="0"/>
        <w:spacing w:before="200" w:lineRule="auto"/>
        <w:ind w:firstLine="540"/>
        <w:jc w:val="both"/>
      </w:pPr>
      <w:r>
        <w:rPr>
          <w:sz w:val="20"/>
        </w:rPr>
        <w:t xml:space="preserve">Президиум Совета предлагает вопросы для обсуждения на заседаниях Совета, рассматривает организационные и иные вопросы, связанные с осуществлением информационно-аналитических и экспертных работ в сфере компетенции Совета, а также рассматривает вопросы, связанные с реализацией решений Совета. Решения президиума Совета принимаются большинством голосов присутствующих на заседании членов президиума Совета.</w:t>
      </w:r>
    </w:p>
    <w:p>
      <w:pPr>
        <w:pStyle w:val="0"/>
        <w:jc w:val="both"/>
      </w:pPr>
      <w:r>
        <w:rPr>
          <w:sz w:val="20"/>
        </w:rPr>
        <w:t xml:space="preserve">(п. 8.1 введен </w:t>
      </w:r>
      <w:hyperlink w:history="0" r:id="rId51" w:tooltip="Указ Президента РФ от 09.02.2013 N 106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Указом</w:t>
        </w:r>
      </w:hyperlink>
      <w:r>
        <w:rPr>
          <w:sz w:val="20"/>
        </w:rPr>
        <w:t xml:space="preserve"> Президента РФ от 09.02.2013 N 106)</w:t>
      </w:r>
    </w:p>
    <w:p>
      <w:pPr>
        <w:pStyle w:val="0"/>
        <w:spacing w:before="200" w:lineRule="auto"/>
        <w:ind w:firstLine="540"/>
        <w:jc w:val="both"/>
      </w:pPr>
      <w:r>
        <w:rPr>
          <w:sz w:val="20"/>
        </w:rPr>
        <w:t xml:space="preserve">9. Заседания Совета проводятся не реже одного раза в два месяца. В случае необходимости могут проводиться внеочередные заседания Совета.</w:t>
      </w:r>
    </w:p>
    <w:p>
      <w:pPr>
        <w:pStyle w:val="0"/>
        <w:spacing w:before="200" w:lineRule="auto"/>
        <w:ind w:firstLine="540"/>
        <w:jc w:val="both"/>
      </w:pPr>
      <w:r>
        <w:rPr>
          <w:sz w:val="20"/>
        </w:rPr>
        <w:t xml:space="preserve">Заседание Совета ведет председатель Совета, а в случае его отсутствия - ответственный секретарь Совета.</w:t>
      </w:r>
    </w:p>
    <w:p>
      <w:pPr>
        <w:pStyle w:val="0"/>
        <w:jc w:val="both"/>
      </w:pPr>
      <w:r>
        <w:rPr>
          <w:sz w:val="20"/>
        </w:rPr>
        <w:t xml:space="preserve">(в ред. </w:t>
      </w:r>
      <w:hyperlink w:history="0" r:id="rId52" w:tooltip="Указ Президента РФ от 08.12.2025 N 889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 и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3 декабря 2018 г. N 691&quot; {КонсультантПлюс}">
        <w:r>
          <w:rPr>
            <w:sz w:val="20"/>
            <w:color w:val="0000ff"/>
          </w:rPr>
          <w:t xml:space="preserve">Указа</w:t>
        </w:r>
      </w:hyperlink>
      <w:r>
        <w:rPr>
          <w:sz w:val="20"/>
        </w:rPr>
        <w:t xml:space="preserve"> Президента РФ от 08.12.2025 N 889)</w:t>
      </w:r>
    </w:p>
    <w:p>
      <w:pPr>
        <w:pStyle w:val="0"/>
        <w:spacing w:before="200" w:lineRule="auto"/>
        <w:ind w:firstLine="540"/>
        <w:jc w:val="both"/>
      </w:pPr>
      <w:r>
        <w:rPr>
          <w:sz w:val="20"/>
        </w:rPr>
        <w:t xml:space="preserve">Заседание Совета считается правомочным, если на нем присутствует не менее половины членов Совета. Решения Совета принимаются большинством голосов от общего числа членов Совета, за исключением решений по процедурным вопросам. При необходимости по решению Совета может проводиться заочное голосование. Решения по процедурным вопросам принимаются простым большинством голосов присутствующих на заседании членов Совета.</w:t>
      </w:r>
    </w:p>
    <w:p>
      <w:pPr>
        <w:pStyle w:val="0"/>
        <w:spacing w:before="200" w:lineRule="auto"/>
        <w:ind w:firstLine="540"/>
        <w:jc w:val="both"/>
      </w:pPr>
      <w:r>
        <w:rPr>
          <w:sz w:val="20"/>
        </w:rPr>
        <w:t xml:space="preserve">Порядок созыва и проведения заседаний Совета и президиума Совета, процедура принятия решений Советом и президиумом Совета, порядок формирования постоянных комиссий Совета и временных рабочих групп Совета определяются </w:t>
      </w:r>
      <w:hyperlink w:history="0" r:id="rId53" w:tooltip="&quot;Регламент Совета при Президенте Российской Федерации по развитию гражданского общества и правам человека&quot; (принят на заседании Совета 29.03.2021, Протокол N 147) {КонсультантПлюс}">
        <w:r>
          <w:rPr>
            <w:sz w:val="20"/>
            <w:color w:val="0000ff"/>
          </w:rPr>
          <w:t xml:space="preserve">регламентом</w:t>
        </w:r>
      </w:hyperlink>
      <w:r>
        <w:rPr>
          <w:sz w:val="20"/>
        </w:rPr>
        <w:t xml:space="preserve"> Совета, принимаемым на заседании Совета большинством голосов от общего числа членов Совета.</w:t>
      </w:r>
    </w:p>
    <w:p>
      <w:pPr>
        <w:pStyle w:val="0"/>
        <w:jc w:val="both"/>
      </w:pPr>
      <w:r>
        <w:rPr>
          <w:sz w:val="20"/>
        </w:rPr>
        <w:t xml:space="preserve">(в ред. </w:t>
      </w:r>
      <w:hyperlink w:history="0" r:id="rId54"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Указа</w:t>
        </w:r>
      </w:hyperlink>
      <w:r>
        <w:rPr>
          <w:sz w:val="20"/>
        </w:rPr>
        <w:t xml:space="preserve"> Президента РФ от 19.02.2021 N 107)</w:t>
      </w:r>
    </w:p>
    <w:p>
      <w:pPr>
        <w:pStyle w:val="0"/>
        <w:spacing w:before="200" w:lineRule="auto"/>
        <w:ind w:firstLine="540"/>
        <w:jc w:val="both"/>
      </w:pPr>
      <w:r>
        <w:rPr>
          <w:sz w:val="20"/>
        </w:rPr>
        <w:t xml:space="preserve">10. В целях обеспечения деятельности Совета председатель Совета:</w:t>
      </w:r>
    </w:p>
    <w:p>
      <w:pPr>
        <w:pStyle w:val="0"/>
        <w:spacing w:before="200" w:lineRule="auto"/>
        <w:ind w:firstLine="540"/>
        <w:jc w:val="both"/>
      </w:pPr>
      <w:r>
        <w:rPr>
          <w:sz w:val="20"/>
        </w:rPr>
        <w:t xml:space="preserve">а) созывает очередные и внеочередные заседания Совета, организует их подготовку и проведение, определяет повестку дня заседаний;</w:t>
      </w:r>
    </w:p>
    <w:p>
      <w:pPr>
        <w:pStyle w:val="0"/>
        <w:spacing w:before="200" w:lineRule="auto"/>
        <w:ind w:firstLine="540"/>
        <w:jc w:val="both"/>
      </w:pPr>
      <w:r>
        <w:rPr>
          <w:sz w:val="20"/>
        </w:rPr>
        <w:t xml:space="preserve">б) представляет Совет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должностными лицами, общественными объединениями, а также с организациями, осуществляющими выпуск средств массовой информации;</w:t>
      </w:r>
    </w:p>
    <w:p>
      <w:pPr>
        <w:pStyle w:val="0"/>
        <w:spacing w:before="200" w:lineRule="auto"/>
        <w:ind w:firstLine="540"/>
        <w:jc w:val="both"/>
      </w:pPr>
      <w:r>
        <w:rPr>
          <w:sz w:val="20"/>
        </w:rPr>
        <w:t xml:space="preserve">в) осуществляет иные полномочия по обеспечению деятельности Совета.</w:t>
      </w:r>
    </w:p>
    <w:p>
      <w:pPr>
        <w:pStyle w:val="0"/>
        <w:spacing w:before="200" w:lineRule="auto"/>
        <w:ind w:firstLine="540"/>
        <w:jc w:val="both"/>
      </w:pPr>
      <w:r>
        <w:rPr>
          <w:sz w:val="20"/>
        </w:rPr>
        <w:t xml:space="preserve">11. Председатель Совета вправе:</w:t>
      </w:r>
    </w:p>
    <w:p>
      <w:pPr>
        <w:pStyle w:val="0"/>
        <w:spacing w:before="200" w:lineRule="auto"/>
        <w:ind w:firstLine="540"/>
        <w:jc w:val="both"/>
      </w:pPr>
      <w:r>
        <w:rPr>
          <w:sz w:val="20"/>
        </w:rPr>
        <w:t xml:space="preserve">а) вносить на рассмотрение Президента Российской Федерации предложения по составу Совета;</w:t>
      </w:r>
    </w:p>
    <w:p>
      <w:pPr>
        <w:pStyle w:val="0"/>
        <w:spacing w:before="200" w:lineRule="auto"/>
        <w:ind w:firstLine="540"/>
        <w:jc w:val="both"/>
      </w:pPr>
      <w:r>
        <w:rPr>
          <w:sz w:val="20"/>
        </w:rPr>
        <w:t xml:space="preserve">б) представлять Президенту Российской Федерации от имени Совета проекты федеральных законов и иных нормативных правовых актов по вопросам, относящимся к компетенции Совета, а также аналитические записки и иные материалы, подготовленные по результатам организованных Советом экспертиз.</w:t>
      </w:r>
    </w:p>
    <w:p>
      <w:pPr>
        <w:pStyle w:val="0"/>
        <w:spacing w:before="200" w:lineRule="auto"/>
        <w:ind w:firstLine="540"/>
        <w:jc w:val="both"/>
      </w:pPr>
      <w:r>
        <w:rPr>
          <w:sz w:val="20"/>
        </w:rPr>
        <w:t xml:space="preserve">12. Члены Совета участвуют в заседаниях Совета и в принятии его решений, а также в работе постоянных комиссий Совета и временных рабочих групп Совета.</w:t>
      </w:r>
    </w:p>
    <w:p>
      <w:pPr>
        <w:pStyle w:val="0"/>
        <w:spacing w:before="200" w:lineRule="auto"/>
        <w:ind w:firstLine="540"/>
        <w:jc w:val="both"/>
      </w:pPr>
      <w:r>
        <w:rPr>
          <w:sz w:val="20"/>
        </w:rPr>
        <w:t xml:space="preserve">Члены Совета вправе вносить предложения по повестке дня заседания Совета, а также получать информацию о деятельности Совета, его постоянных комиссий и временных рабочих групп.</w:t>
      </w:r>
    </w:p>
    <w:p>
      <w:pPr>
        <w:pStyle w:val="0"/>
        <w:jc w:val="both"/>
      </w:pPr>
      <w:r>
        <w:rPr>
          <w:sz w:val="20"/>
        </w:rPr>
        <w:t xml:space="preserve">(п. 12 в ред. </w:t>
      </w:r>
      <w:hyperlink w:history="0" r:id="rId55" w:tooltip="Указ Президента РФ от 19.02.2021 N 107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quot; {КонсультантПлюс}">
        <w:r>
          <w:rPr>
            <w:sz w:val="20"/>
            <w:color w:val="0000ff"/>
          </w:rPr>
          <w:t xml:space="preserve">Указа</w:t>
        </w:r>
      </w:hyperlink>
      <w:r>
        <w:rPr>
          <w:sz w:val="20"/>
        </w:rPr>
        <w:t xml:space="preserve"> Президента РФ от 19.02.2021 N 107)</w:t>
      </w:r>
    </w:p>
    <w:p>
      <w:pPr>
        <w:pStyle w:val="0"/>
        <w:spacing w:before="200" w:lineRule="auto"/>
        <w:ind w:firstLine="540"/>
        <w:jc w:val="both"/>
      </w:pPr>
      <w:r>
        <w:rPr>
          <w:sz w:val="20"/>
        </w:rPr>
        <w:t xml:space="preserve">13. Решения Совета носят рекомендательный характер.</w:t>
      </w:r>
    </w:p>
    <w:p>
      <w:pPr>
        <w:pStyle w:val="0"/>
        <w:spacing w:before="200" w:lineRule="auto"/>
        <w:ind w:firstLine="540"/>
        <w:jc w:val="both"/>
      </w:pPr>
      <w:r>
        <w:rPr>
          <w:sz w:val="20"/>
        </w:rPr>
        <w:t xml:space="preserve">Федеральные органы государственной власти, органы государственной власти субъектов Российской Федерации, органы местного самоуправления и их должностные лица, а также общественные объединения, получившие рекомендации Совета, в установленные сроки рассматривают их и уведомляют Совет о принятых решениях. В необходимых случаях информация о рекомендациях Совета доводится до сведения Президента Российской Федерации.</w:t>
      </w:r>
    </w:p>
    <w:p>
      <w:pPr>
        <w:pStyle w:val="0"/>
        <w:spacing w:before="200" w:lineRule="auto"/>
        <w:ind w:firstLine="540"/>
        <w:jc w:val="both"/>
      </w:pPr>
      <w:r>
        <w:rPr>
          <w:sz w:val="20"/>
        </w:rPr>
        <w:t xml:space="preserve">14. Совет имеет собственный бланк. При ведении переписки, связанной с деятельностью Совета, письма подписываются председателем Совета.</w:t>
      </w:r>
    </w:p>
    <w:p>
      <w:pPr>
        <w:pStyle w:val="0"/>
        <w:jc w:val="both"/>
      </w:pPr>
      <w:r>
        <w:rPr>
          <w:sz w:val="20"/>
        </w:rPr>
        <w:t xml:space="preserve">(п. 14 в ред. </w:t>
      </w:r>
      <w:hyperlink w:history="0" r:id="rId56" w:tooltip="Указ Президента РФ от 08.12.2025 N 889 &quot;О внесении изменений в Положение о Совете при Президенте Российской Федерации по развитию гражданского общества и правам человека, утвержденное Указом Президента Российской Федерации от 1 февраля 2011 г. N 120, и в состав Совета при Президенте Российской Федерации по развитию гражданского общества и правам человека, утвержденный Указом Президента Российской Федерации от 3 декабря 2018 г. N 691&quot; {КонсультантПлюс}">
        <w:r>
          <w:rPr>
            <w:sz w:val="20"/>
            <w:color w:val="0000ff"/>
          </w:rPr>
          <w:t xml:space="preserve">Указа</w:t>
        </w:r>
      </w:hyperlink>
      <w:r>
        <w:rPr>
          <w:sz w:val="20"/>
        </w:rPr>
        <w:t xml:space="preserve"> Президента РФ от 08.12.2025 N 889)</w:t>
      </w:r>
    </w:p>
    <w:p>
      <w:pPr>
        <w:pStyle w:val="0"/>
        <w:spacing w:before="200" w:lineRule="auto"/>
        <w:ind w:firstLine="540"/>
        <w:jc w:val="both"/>
      </w:pPr>
      <w:r>
        <w:rPr>
          <w:sz w:val="20"/>
        </w:rPr>
        <w:t xml:space="preserve">15. Обсуждаемые Советом общественно значимые вопросы и принятые на заседаниях Совета решения доводятся до сведения общественности через средства массовой информации, а также размещаются в сети Интернет.</w:t>
      </w:r>
    </w:p>
    <w:p>
      <w:pPr>
        <w:pStyle w:val="0"/>
        <w:spacing w:before="200" w:lineRule="auto"/>
        <w:ind w:firstLine="540"/>
        <w:jc w:val="both"/>
      </w:pPr>
      <w:r>
        <w:rPr>
          <w:sz w:val="20"/>
        </w:rPr>
        <w:t xml:space="preserve">16. Обеспечение деятельности Совета осуществляют соответствующие подразделения Администрации Президента Российской Федерации и Управление делами Президента Российской Федерации.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2"/>
        <w:outlineLvl w:val="0"/>
        <w:jc w:val="center"/>
      </w:pPr>
      <w:r>
        <w:rPr>
          <w:sz w:val="20"/>
        </w:rPr>
        <w:t xml:space="preserve">СОСТАВ</w:t>
      </w:r>
    </w:p>
    <w:p>
      <w:pPr>
        <w:pStyle w:val="2"/>
        <w:jc w:val="center"/>
      </w:pPr>
      <w:r>
        <w:rPr>
          <w:sz w:val="20"/>
        </w:rPr>
        <w:t xml:space="preserve">СОВЕТА ПРИ ПРЕЗИДЕНТЕ РОССИЙСКОЙ ФЕДЕРАЦИИ ПО РАЗВИТИЮ</w:t>
      </w:r>
    </w:p>
    <w:p>
      <w:pPr>
        <w:pStyle w:val="2"/>
        <w:jc w:val="center"/>
      </w:pPr>
      <w:r>
        <w:rPr>
          <w:sz w:val="20"/>
        </w:rPr>
        <w:t xml:space="preserve">ГРАЖДАНСКОГО ОБЩЕСТВА И ПРАВАМ ЧЕЛОВЕКА</w:t>
      </w:r>
    </w:p>
    <w:p>
      <w:pPr>
        <w:pStyle w:val="0"/>
        <w:ind w:firstLine="540"/>
        <w:jc w:val="both"/>
      </w:pPr>
      <w:r>
        <w:rPr>
          <w:sz w:val="20"/>
        </w:rPr>
      </w:r>
    </w:p>
    <w:p>
      <w:pPr>
        <w:pStyle w:val="0"/>
        <w:ind w:firstLine="540"/>
        <w:jc w:val="both"/>
      </w:pPr>
      <w:r>
        <w:rPr>
          <w:sz w:val="20"/>
        </w:rPr>
        <w:t xml:space="preserve">Утратил силу с 3 декабря 2018 года. - </w:t>
      </w:r>
      <w:hyperlink w:history="0" r:id="rId57" w:tooltip="Ссылка на КонсультантПлюс">
        <w:r>
          <w:rPr>
            <w:sz w:val="20"/>
            <w:color w:val="0000ff"/>
          </w:rPr>
          <w:t xml:space="preserve">Указ</w:t>
        </w:r>
      </w:hyperlink>
      <w:r>
        <w:rPr>
          <w:sz w:val="20"/>
        </w:rPr>
        <w:t xml:space="preserve"> Президента РФ от 03.12.2018 N 691.</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Президента РФ от 01.02.2011 N 120</w:t>
            <w:br/>
            <w:t>(ред. от 08.12.2025)</w:t>
            <w:br/>
            <w:t>"О Совете при Президенте Российской Федерации по развитию гр...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26871&amp;dst=100006" TargetMode = "External"/><Relationship Id="rId9" Type="http://schemas.openxmlformats.org/officeDocument/2006/relationships/hyperlink" Target="https://login.consultant.ru/link/?req=doc&amp;base=LAW&amp;n=137605&amp;dst=100006" TargetMode = "External"/><Relationship Id="rId10" Type="http://schemas.openxmlformats.org/officeDocument/2006/relationships/hyperlink" Target="https://login.consultant.ru/link/?req=doc&amp;base=LAW&amp;n=137838&amp;dst=100006" TargetMode = "External"/><Relationship Id="rId11" Type="http://schemas.openxmlformats.org/officeDocument/2006/relationships/hyperlink" Target="https://login.consultant.ru/link/?req=doc&amp;base=LAW&amp;n=141862&amp;dst=100006" TargetMode = "External"/><Relationship Id="rId12" Type="http://schemas.openxmlformats.org/officeDocument/2006/relationships/hyperlink" Target="https://login.consultant.ru/link/?req=doc&amp;base=LAW&amp;n=144251&amp;dst=100006" TargetMode = "External"/><Relationship Id="rId13" Type="http://schemas.openxmlformats.org/officeDocument/2006/relationships/hyperlink" Target="https://login.consultant.ru/link/?req=doc&amp;base=LAW&amp;n=180154&amp;dst=100006" TargetMode = "External"/><Relationship Id="rId14" Type="http://schemas.openxmlformats.org/officeDocument/2006/relationships/hyperlink" Target="https://login.consultant.ru/link/?req=doc&amp;base=LAW&amp;n=184105&amp;dst=100006" TargetMode = "External"/><Relationship Id="rId15" Type="http://schemas.openxmlformats.org/officeDocument/2006/relationships/hyperlink" Target="https://login.consultant.ru/link/?req=doc&amp;base=LAW&amp;n=312568&amp;dst=100006" TargetMode = "External"/><Relationship Id="rId16" Type="http://schemas.openxmlformats.org/officeDocument/2006/relationships/hyperlink" Target="https://login.consultant.ru/link/?req=doc&amp;base=LAW&amp;n=194203&amp;dst=100006" TargetMode = "External"/><Relationship Id="rId17" Type="http://schemas.openxmlformats.org/officeDocument/2006/relationships/hyperlink" Target="https://login.consultant.ru/link/?req=doc&amp;base=LAW&amp;n=206900&amp;dst=100007" TargetMode = "External"/><Relationship Id="rId18" Type="http://schemas.openxmlformats.org/officeDocument/2006/relationships/hyperlink" Target="https://login.consultant.ru/link/?req=doc&amp;base=LAW&amp;n=218738&amp;dst=100006" TargetMode = "External"/><Relationship Id="rId19" Type="http://schemas.openxmlformats.org/officeDocument/2006/relationships/hyperlink" Target="https://login.consultant.ru/link/?req=doc&amp;base=EXP&amp;n=754635&amp;dst=100008" TargetMode = "External"/><Relationship Id="rId20" Type="http://schemas.openxmlformats.org/officeDocument/2006/relationships/hyperlink" Target="https://login.consultant.ru/link/?req=doc&amp;base=EXP&amp;n=764110&amp;dst=100029" TargetMode = "External"/><Relationship Id="rId21" Type="http://schemas.openxmlformats.org/officeDocument/2006/relationships/hyperlink" Target="https://login.consultant.ru/link/?req=doc&amp;base=LAW&amp;n=362444&amp;dst=100022" TargetMode = "External"/><Relationship Id="rId22" Type="http://schemas.openxmlformats.org/officeDocument/2006/relationships/hyperlink" Target="https://login.consultant.ru/link/?req=doc&amp;base=LAW&amp;n=377501&amp;dst=100006" TargetMode = "External"/><Relationship Id="rId23" Type="http://schemas.openxmlformats.org/officeDocument/2006/relationships/hyperlink" Target="https://login.consultant.ru/link/?req=doc&amp;base=LAW&amp;n=520974&amp;dst=100006" TargetMode = "External"/><Relationship Id="rId24" Type="http://schemas.openxmlformats.org/officeDocument/2006/relationships/hyperlink" Target="https://login.consultant.ru/link/?req=doc&amp;base=EXP&amp;n=764110&amp;dst=100029" TargetMode = "External"/><Relationship Id="rId25" Type="http://schemas.openxmlformats.org/officeDocument/2006/relationships/hyperlink" Target="https://login.consultant.ru/link/?req=doc&amp;base=EXP&amp;n=754635&amp;dst=100008" TargetMode = "External"/><Relationship Id="rId26" Type="http://schemas.openxmlformats.org/officeDocument/2006/relationships/hyperlink" Target="https://login.consultant.ru/link/?req=doc&amp;base=EXP&amp;n=504107&amp;dst=100008" TargetMode = "External"/><Relationship Id="rId27" Type="http://schemas.openxmlformats.org/officeDocument/2006/relationships/hyperlink" Target="https://login.consultant.ru/link/?req=doc&amp;base=EXP&amp;n=504107&amp;dst=100009" TargetMode = "External"/><Relationship Id="rId28" Type="http://schemas.openxmlformats.org/officeDocument/2006/relationships/hyperlink" Target="https://login.consultant.ru/link/?req=doc&amp;base=EXP&amp;n=485825" TargetMode = "External"/><Relationship Id="rId29" Type="http://schemas.openxmlformats.org/officeDocument/2006/relationships/hyperlink" Target="https://login.consultant.ru/link/?req=doc&amp;base=EXP&amp;n=504109&amp;dst=100007" TargetMode = "External"/><Relationship Id="rId30" Type="http://schemas.openxmlformats.org/officeDocument/2006/relationships/hyperlink" Target="https://login.consultant.ru/link/?req=doc&amp;base=EXP&amp;n=486250" TargetMode = "External"/><Relationship Id="rId31" Type="http://schemas.openxmlformats.org/officeDocument/2006/relationships/hyperlink" Target="https://login.consultant.ru/link/?req=doc&amp;base=EXP&amp;n=489386" TargetMode = "External"/><Relationship Id="rId32" Type="http://schemas.openxmlformats.org/officeDocument/2006/relationships/hyperlink" Target="https://login.consultant.ru/link/?req=doc&amp;base=LAW&amp;n=141862&amp;dst=100006" TargetMode = "External"/><Relationship Id="rId33" Type="http://schemas.openxmlformats.org/officeDocument/2006/relationships/hyperlink" Target="https://login.consultant.ru/link/?req=doc&amp;base=LAW&amp;n=312568&amp;dst=100006" TargetMode = "External"/><Relationship Id="rId34" Type="http://schemas.openxmlformats.org/officeDocument/2006/relationships/hyperlink" Target="https://login.consultant.ru/link/?req=doc&amp;base=LAW&amp;n=362444&amp;dst=100022" TargetMode = "External"/><Relationship Id="rId35" Type="http://schemas.openxmlformats.org/officeDocument/2006/relationships/hyperlink" Target="https://login.consultant.ru/link/?req=doc&amp;base=LAW&amp;n=377501&amp;dst=100006" TargetMode = "External"/><Relationship Id="rId36" Type="http://schemas.openxmlformats.org/officeDocument/2006/relationships/hyperlink" Target="https://login.consultant.ru/link/?req=doc&amp;base=LAW&amp;n=520974&amp;dst=100006" TargetMode = "External"/><Relationship Id="rId37" Type="http://schemas.openxmlformats.org/officeDocument/2006/relationships/hyperlink" Target="https://login.consultant.ru/link/?req=doc&amp;base=LAW&amp;n=2875" TargetMode = "External"/><Relationship Id="rId38" Type="http://schemas.openxmlformats.org/officeDocument/2006/relationships/hyperlink" Target="https://login.consultant.ru/link/?req=doc&amp;base=LAW&amp;n=377501&amp;dst=100008" TargetMode = "External"/><Relationship Id="rId39" Type="http://schemas.openxmlformats.org/officeDocument/2006/relationships/hyperlink" Target="https://login.consultant.ru/link/?req=doc&amp;base=LAW&amp;n=377501&amp;dst=100010" TargetMode = "External"/><Relationship Id="rId40" Type="http://schemas.openxmlformats.org/officeDocument/2006/relationships/hyperlink" Target="https://login.consultant.ru/link/?req=doc&amp;base=LAW&amp;n=377501&amp;dst=100011" TargetMode = "External"/><Relationship Id="rId41" Type="http://schemas.openxmlformats.org/officeDocument/2006/relationships/hyperlink" Target="https://login.consultant.ru/link/?req=doc&amp;base=LAW&amp;n=377501&amp;dst=100012" TargetMode = "External"/><Relationship Id="rId42" Type="http://schemas.openxmlformats.org/officeDocument/2006/relationships/hyperlink" Target="https://login.consultant.ru/link/?req=doc&amp;base=LAW&amp;n=520974&amp;dst=100007" TargetMode = "External"/><Relationship Id="rId43" Type="http://schemas.openxmlformats.org/officeDocument/2006/relationships/hyperlink" Target="https://login.consultant.ru/link/?req=doc&amp;base=LAW&amp;n=312568&amp;dst=100007" TargetMode = "External"/><Relationship Id="rId44" Type="http://schemas.openxmlformats.org/officeDocument/2006/relationships/hyperlink" Target="https://login.consultant.ru/link/?req=doc&amp;base=LAW&amp;n=362444&amp;dst=100022" TargetMode = "External"/><Relationship Id="rId45" Type="http://schemas.openxmlformats.org/officeDocument/2006/relationships/hyperlink" Target="https://login.consultant.ru/link/?req=doc&amp;base=LAW&amp;n=377501&amp;dst=100026" TargetMode = "External"/><Relationship Id="rId46" Type="http://schemas.openxmlformats.org/officeDocument/2006/relationships/hyperlink" Target="https://login.consultant.ru/link/?req=doc&amp;base=LAW&amp;n=377501&amp;dst=100028" TargetMode = "External"/><Relationship Id="rId47" Type="http://schemas.openxmlformats.org/officeDocument/2006/relationships/hyperlink" Target="https://login.consultant.ru/link/?req=doc&amp;base=LAW&amp;n=377501&amp;dst=100029" TargetMode = "External"/><Relationship Id="rId48" Type="http://schemas.openxmlformats.org/officeDocument/2006/relationships/hyperlink" Target="https://login.consultant.ru/link/?req=doc&amp;base=LAW&amp;n=377501&amp;dst=100032" TargetMode = "External"/><Relationship Id="rId49" Type="http://schemas.openxmlformats.org/officeDocument/2006/relationships/hyperlink" Target="https://login.consultant.ru/link/?req=doc&amp;base=LAW&amp;n=520974&amp;dst=100008" TargetMode = "External"/><Relationship Id="rId50" Type="http://schemas.openxmlformats.org/officeDocument/2006/relationships/hyperlink" Target="https://login.consultant.ru/link/?req=doc&amp;base=LAW&amp;n=377501&amp;dst=100034" TargetMode = "External"/><Relationship Id="rId51" Type="http://schemas.openxmlformats.org/officeDocument/2006/relationships/hyperlink" Target="https://login.consultant.ru/link/?req=doc&amp;base=LAW&amp;n=141862&amp;dst=100007" TargetMode = "External"/><Relationship Id="rId52" Type="http://schemas.openxmlformats.org/officeDocument/2006/relationships/hyperlink" Target="https://login.consultant.ru/link/?req=doc&amp;base=LAW&amp;n=520974&amp;dst=100009" TargetMode = "External"/><Relationship Id="rId53" Type="http://schemas.openxmlformats.org/officeDocument/2006/relationships/hyperlink" Target="https://login.consultant.ru/link/?req=doc&amp;base=LAW&amp;n=380951" TargetMode = "External"/><Relationship Id="rId54" Type="http://schemas.openxmlformats.org/officeDocument/2006/relationships/hyperlink" Target="https://login.consultant.ru/link/?req=doc&amp;base=LAW&amp;n=377501&amp;dst=100036" TargetMode = "External"/><Relationship Id="rId55" Type="http://schemas.openxmlformats.org/officeDocument/2006/relationships/hyperlink" Target="https://login.consultant.ru/link/?req=doc&amp;base=LAW&amp;n=377501&amp;dst=100038" TargetMode = "External"/><Relationship Id="rId56" Type="http://schemas.openxmlformats.org/officeDocument/2006/relationships/hyperlink" Target="https://login.consultant.ru/link/?req=doc&amp;base=LAW&amp;n=520974&amp;dst=100011" TargetMode = "External"/><Relationship Id="rId57" Type="http://schemas.openxmlformats.org/officeDocument/2006/relationships/hyperlink" Target="https://login.consultant.ru/link/?req=doc&amp;base=EXP&amp;n=754635&amp;dst=10000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01.02.2011 N 120
(ред. от 08.12.2025)
"О Совете при Президенте Российской Федерации по развитию гражданского общества и правам человека"
(вместе с "Положением о Совете при Президенте Российской Федерации по развитию гражданского общества и правам человека")</dc:title>
  <dcterms:created xsi:type="dcterms:W3CDTF">2026-06-28T12:26:54Z</dcterms:created>
</cp:coreProperties>
</file>