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09.02.2010 N 171</w:t>
              <w:br/>
              <w:t xml:space="preserve">(ред. от 15.02.2024)</w:t>
              <w:br/>
              <w:t xml:space="preserve">"О форме одежды и знаках различия по чинам членов казачьих обществ, внесенных в государственный реестр казачьих обществ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февраля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ФОРМЕ ОДЕЖДЫ И ЗНАКАХ РАЗЛИЧИЯ</w:t>
      </w:r>
    </w:p>
    <w:p>
      <w:pPr>
        <w:pStyle w:val="2"/>
        <w:jc w:val="center"/>
      </w:pPr>
      <w:r>
        <w:rPr>
          <w:sz w:val="20"/>
        </w:rPr>
        <w:t xml:space="preserve">ПО ЧИНАМ ЧЛЕНОВ КАЗАЧЬИХ ОБЩЕСТВ, ВНЕСЕННЫХ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14.10.2010 </w:t>
            </w:r>
            <w:hyperlink w:history="0" r:id="rId7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04.02.2021 </w:t>
            </w:r>
            <w:hyperlink w:history="0" r:id="rId8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15.02.2024 </w:t>
            </w:r>
            <w:hyperlink w:history="0" r:id="rId9" w:tooltip="Указ Президента РФ от 15.02.2024 N 12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г. N 154-ФЗ "О государственной службе российского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54" w:tooltip="ФОРМА ОДЕЖДЫ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одежды членов казачьих обществ, внесенных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35" w:tooltip="ЗНАКИ РАЗЛИЧИЯ">
        <w:r>
          <w:rPr>
            <w:sz w:val="20"/>
            <w:color w:val="0000ff"/>
          </w:rPr>
          <w:t xml:space="preserve">знаки</w:t>
        </w:r>
      </w:hyperlink>
      <w:r>
        <w:rPr>
          <w:sz w:val="20"/>
        </w:rPr>
        <w:t xml:space="preserve"> различия по чинам членов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изготовления предметов формы одежды, знаков различия по чинам и знаков различия по принадлежности к войсковым казачьим обществам членов казачьих обществ, внесенных в государственный реестр казачьих обществ в Российской Федерации, определяется соответствующими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форма одежды, знаки различия по чинам и знаки различия по принадлежности к войсковым казачьим обществам лиц, не являющихся членами казачьих обществ, внесенных в государственный реестр казачьих обществ в Российской Федерации, не могут быть аналогичными форме одежды, знакам различия по чинам и знакам различия по принадлежности к войсковым казачьим обществам членов казачьих обществ, внесенных в государственный реестр казачьих обществ в Российской Федерации, а также сходными с ними до степени смешения;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изготовление предметов формы одежды и знаков различия по чинам членов казачьих обществ, внесенных в государственный реестр казачьих обществ в Российской Федерации, осуществляется за счет средств соответствующих казачьих обществ и их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уполномоченный Правительством Российской Федерации федеральный орган исполнительной власти по взаимодействию с казачьими обществами по согласованию с Геральдическим советом при Президенте Российской Федерации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предметов формы одежды, знаков различия по принадлежности к войсковым казачьим обществам членов казачьих обществ, внесенных в государственный реестр казачьих обществ в Российской Федерации, и порядок ношения формы одежды, утвержденной настоящим Указом;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одежды, знаки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обществ, в соответствии с утвержденными настоящим Указом формой одежды и знаками различия по чинам членов казачьих обществ, а также описание предметов формы одежды, знаков различия по принадлежности к указанным окружным (отдельским) казачьим обществам и порядок ношения формы одежды членов этих казачьих обществ.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1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04.02.2021 N 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4 февраля 2021 года. - </w:t>
      </w:r>
      <w:hyperlink w:history="0" r:id="rId12" w:tooltip="Указ Президента РФ от 04.02.2021 N 69 &quot;О внесении изменений в некоторые акты Президента Российской Федерации по вопросам российского казачества и признании утратившим силу Указа Президента Российской Федерации от 7 мая 2005 г. N 515 &quot;О порядке присвоения главных чинов не проходящим военную службу членам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04.02.2021 N 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24.04.1998 N 447 (ред. от 30.04.2009) &quot;О форме одежды, знаках различия, чинах и об удостоверении казака не проходящих военную службу членов казачьих обществ, внесенных в государственный реестр казачьих обществ в Российской Федерации&quot; (вместе с &quot;Положением о порядке присвоения чинов не проходящим военную службу членам казачьих обществ, внесенных в государственный реестр казачьих обществ в Российской Федерации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24 апреля 1998 г. N 447 "О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1998, N 18, ст. 2016);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Президента РФ от 30.12.1999 N 1739 &quot;О внесении дополнения и изменения в Положение о порядке присвоения чинов не проходящим военную службу членам казачьих обществ, внесенных в государственный реестр казачьих обществ в Российской Федерации, утвержденное Указом Президента Российской Федерации от 24 апреля 1998 г. N 447 &quot;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30 декабря 1999 г. N 1739 "О внесении дополнения и изменения в Положение о порядке присвоения чинов не проходящим военную службу членам казачьих обществ, внесенных в государственный реестр казачьих обществ в Российской Федерации, утвержденное Указом Президента Российской Федерации от 24 апреля 1998 г. N 447 "О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2000, N 1, ст. 102);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30.12.1999 N 1740 (ред. от 21.03.2005) &quot;О внесении изменений и дополнений в акты Президента Российской Федерации по вопросам казачеств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Указа Президента Российской Федерации от 30 декабря 1999 г. N 1740 "О внесении изменений и дополнений в акты Президента Российской Федерации по вопросам казачества" (Собрание законодательства Российской Федерации, 2000, N 1, ст. 103);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17.03.2001 N 308 &quot;О внесении изменений и дополнения в Указ Президента Российской Федерации от 24 апреля 1998 г. N 447 &quot;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17 марта 2001 г. N 308 "О внесении изменений и дополнения в Указ Президента Российской Федерации от 24 апреля 1998 г. N 447 "О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2001, N 13, ст. 1215);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Президента РФ от 21.03.2005 N 316 (ред. от 07.10.2009) &quot;Об изменении и признании утратившими силу некоторых акт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приложения к Указу Президента Российской Федерации от 21 марта 2005 г. N 316 "Об изменении и признании утратившими силу некоторых актов Президента Российской Федерации" (Собрание законодательства Российской Федерации, 2005, N 13, ст. 1135);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30.04.2009 N 485 (ред. от 07.10.2009)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приложения к Указу Президента Российской Федерации от 30 апреля 2009 г. N 485 "О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казачества" (Собрание законодательства Российской Федерации, 2009, N 18, ст. 2222).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февраля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171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171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ФОРМА ОДЕЖДЫ</w:t>
      </w:r>
    </w:p>
    <w:p>
      <w:pPr>
        <w:pStyle w:val="2"/>
        <w:jc w:val="center"/>
      </w:pPr>
      <w:r>
        <w:rPr>
          <w:sz w:val="20"/>
        </w:rPr>
        <w:t xml:space="preserve">ЧЛЕНОВ КАЗАЧЬИХ ОБЩЕСТВ, ВНЕСЕННЫХ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КАЗАЧЬИХ ОБЩЕСТВ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14.10.2010 </w:t>
            </w:r>
            <w:hyperlink w:history="0" r:id="rId19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15.02.2024 </w:t>
            </w:r>
            <w:hyperlink w:history="0" r:id="rId20" w:tooltip="Указ Президента РФ от 15.02.2024 N 12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предметы формы одежды членов казачьих обществ,</w:t>
      </w:r>
    </w:p>
    <w:p>
      <w:pPr>
        <w:pStyle w:val="2"/>
        <w:jc w:val="center"/>
      </w:pPr>
      <w:r>
        <w:rPr>
          <w:sz w:val="20"/>
        </w:rPr>
        <w:t xml:space="preserve">внесенных 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Папаха из овчины (для казачьих генералов и казачьих полковников - из каракуля) черного цвета, с верхом установленных цветов (для казачьих генералов - с обшивкой над околышем и по швам верха папахи крестообразно серебристым галуном специального плетения, для старших и главных чинов - с обшивкой по швам верха папахи крестообразно серебристым галуном специального плетения).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Фуражка шерстяная установленных цветов, с кантами и околышем установленных цветов, с ремешком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Фуражка шерстяная установленных цветов для казачьих генералов, с кантами и околышем установленных цветов, с плетеным шнуром серебристого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Фуражка походная защитного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Башлык шерстяной серо-желтого цвета (кроме членов войскового казачьего общества "Черноморское казачье войско", Кубанского и Терского войсковых казачьих обществ).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Воротник съемный из овчины (для казачьих генералов и казачьих полковников - из каракуля)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Пальто шерстяное (для старших, главных и высших чинов, кроме членов войскового казачьего общества "Черноморское казачье войско", Кубанского и Терского войсковых казачьих обществ) светло-серого цвета, с петлицами и кантами установленных цветов, с погонами.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Пальто шерстяное для казачьих генералов темно-синего цвета (для казачьих генералов войскового казачьего общества "Черноморское казачье войско", Кубанского и Терского войсковых казачьих обществ - черного цвета), с петлицами и кантами установленных цветов, с погонами.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Шинель однобортная шерстяная серого цвета (для нижних и младших чинов, кроме членов войскового казачьего общества "Черноморское казачье войско", Кубанского и Терского войсковых казачьих обществ), с петлицами и погонами установленных цветов.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Куртка демисезонная установленного цвета, с петлицами и погонами установленных цветов, с утепленной подстежкой.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Мундир шерстяной установленных цветов, с петлицами, кантами и погонами установленных цветов (кроме членов войскового казачьего общества "Черноморское казачье войско", Кубанского и Терского войсковых казачьих обществ), со стоячим воротником (для казачьих генералов - с обшивкой серебристым галуном специального плетения).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Китель шерстяной установленных цветов, с петлицами, кантами и погонами установленных цветов.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Шаровары шерстяные установленных цветов, с лампасами (кроме членов войскового казачьего общества "Черноморское казачье войско", Кубанского и Терского войсковых казачьих обществ) установленных цветов.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Брюки шерстяные установленных цветов, с лампасами (кроме членов войскового казачьего общества "Черноморское казачье войско", Кубанского и Терского войсковых казачьих обществ) установленных цветов.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Брюки шерстяные установленных цветов, в сапоги, с лампасами (кроме членов войскового казачьего общества "Черноморское казачье войско", Кубанского и Терского войсковых казачьих обществ) установленных цветов.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Рубашка белого цвета, с погонами.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Рубашка установленного цвета, с погонами.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Галстук установленного цвета, с закрепкой серебристого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Костюм зимний походный защитного цвета, с меховым воротником черного цвета, с погонами.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Костюм летний походный защитного цвета, с погонами.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Кашне белого цвета (для старших, главных и высших чинов).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Кашне установленного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Шарф-пояс тканный с серебрением (для казачьих генералов).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Шарф-пояс тканный серебристого цвета (для старших и главных чинов).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Аксельбант серебристого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Ремень поясной коричневого цвета (кроме членов войскового казачьего общества "Черноморское казачье войско", Кубанского и Терского войсковых казачьих обществ).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Лядунка черного цвета на перевязи серебристого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Сапоги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Ботинки или полуботинки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Ботинки с высокими берцами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Носки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Перчатки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Перчатки белого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Плащ-накидка защитного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На форме одежды членов казачьих обществ, внесенных в государственный реестр казачьих обществ в Российской Федерации, носятся государственные награды, знаки отличия и различия, учрежденные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Особенности формы одежды членов казачьих обществ,</w:t>
      </w:r>
    </w:p>
    <w:p>
      <w:pPr>
        <w:pStyle w:val="2"/>
        <w:jc w:val="center"/>
      </w:pPr>
      <w:r>
        <w:rPr>
          <w:sz w:val="20"/>
        </w:rPr>
        <w:t xml:space="preserve">внесенных 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войскового казачьего общества "Всевеликое войско Донское", войскового казачьего общества "Центральное казачье войско" и Волжского войскового казачьего общества носят: фуражку шерстяную, куртку демисезонную, мундир шерстяной, китель шерстяной, шаровары шерстяные, брюки шерстяные, брюки шерстяные в сапоги, галстук и кашне - синего цвета, рубашку - светло-синего цвета.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14.10.2010 N 1240)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Енисейского, Забайкальского, Иркутского, Оренбургского, Сибирского и Уссурийского войсковых казачьих обществ носят: фуражку шерстяную, куртку демисезонную, мундир шерстяной, китель шерстяной, галстук и кашне - темно-зеленого цвета, шаровары шерстяные, брюки шерстяные, брюки шерстяные в сапоги - синего цвета, рубашку - светло-зеленого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Верх папахи, околыши и канты на фуражках шерстяных, канты на мундирах шерстяных и кителях шерстяных, лампасы (для казачьих генералов - лампасы и канты) на шароварах шерстяных, брюках шерстяных и брюках шерстяных в сапоги: членов войскового казачьего общества "Всевеликое войско Донское", Волжского, Енисейского и Сибирского войсковых казачьих обществ - красного цвета; членов войскового казачьего общества "Центральное казачье войско" - темно-красного цвета; членов Забайкальского, Иркутского и Уссурийского войсковых казачьих обществ - желто-оранжевого цвета; членов Оренбургского войскового казачьего общества - светло-синего цвета. Лампасы и канты на шароварах шерстяных, брюках шерстяных и брюках шерстяных в сапоги у казачьих генералов - установленных цветов.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14.10.2010 N 1240)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Петлицы на пальто шерстяном, шинели шерстяной, куртке демисезонной, мундире шерстяном и кителе шерстяном: членов войскового казачьего общества "Всевеликое войско Донское" - синего цвета с красным кантом; членов Волжского, Енисейского и Сибирского войсковых казачьих обществ - красного цвета; членов войскового казачьего общества "Центральное казачье войско" - темно-красного цвета; членов Забайкальского и Иркутского войсковых казачьих обществ - желто-оранжевого цвета; членов Уссурийского войскового казачьего общества - желто-оранжевого цвета с зеленым кантом; членов Оренбургского войскового казачьего общества - светло-синего цвета.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14.10.2010 N 1240)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войскового казачьего общества "Черноморское казачье войско", Кубанского и Терского войсковых казачьих обществ носят: фуражку шерстяную, черкеску шерстяную, китель шерстяной, куртку демисезонную, шаровары шерстяные, брюки шерстяные, брюки шерстяные в сапоги, галстук и кашне - черного цвета, рубашку - светло-синего цвета.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Башлык, верх папахи, околыши и канты на фуражках шерстяных, бешмет шерстяной, бешмет утепленный, петлицы и канты на кителях шерстяных, петлицы на куртках демисезонных, канты на шароварах шерстяных, брюках шерстяных и брюках шерстяных в сапоги: членов войскового казачьего общества "Черноморское казачье войско" - темно-красного цвета; членов Кубанского войскового казачьего общества - красного цвета; членов Терского войскового казачьего общества - светло-синего цвета. Лампасы и канты на шароварах шерстяных, брюках шерстяных и брюках шерстяных в сапоги у казачьих генералов - установленных цветов.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171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ЗНАКИ РАЗЛИЧИЯ</w:t>
      </w:r>
    </w:p>
    <w:p>
      <w:pPr>
        <w:pStyle w:val="2"/>
        <w:jc w:val="center"/>
      </w:pPr>
      <w:r>
        <w:rPr>
          <w:sz w:val="20"/>
        </w:rPr>
        <w:t xml:space="preserve">ПО ЧИНАМ ЧЛЕНОВ КАЗАЧЬИХ ОБЩЕСТВ, ВНЕСЕННЫХ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14.10.2010 </w:t>
            </w:r>
            <w:hyperlink w:history="0" r:id="rId35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15.02.2024 </w:t>
            </w:r>
            <w:hyperlink w:history="0" r:id="rId36" w:tooltip="Указ Президента РФ от 15.02.2024 N 12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Знаками различия по чинам членов казачьих обществ, внесенных в государственный реестр казачьих обществ в Российской Федерации (далее - знаки различия) являются погоны с вышитыми и металлическими пятилучевыми звездами золотистого или защитного цвета, с нашивками серебристого (белого)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Размеры звезд и нашивок на погонах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диаметр размещаемых на погонах пятилучевых звезд - 13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ширина размещаемых на погонах широких нашивок - 30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ширина размещаемых на погонах узких нашивок - 10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войсковых казачьих обществ носят прямоугольные погоны двух видов: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трапециевидными (у высших, главных, старших чинов, старших вахмистров и вахмистров) и треугольными верхними краями (у младших вахмистров и нижних чинов), с полями из галуна специального переплетения серебристого цвета или цвета ткани одежды либо из сукна установленных цветов или цвета ткани одежды, без кантов или с кантами установленных цветов. Погоны старших и главных чинов имеют просветы установленных цветов: для казачьих полковников и войсковых старшин - два просвета, для есаулов и старших чинов - один просвет. Погоны нижних и младших чинов имеют поле установленных цветов, без кантов или с кантами установленных цветов;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 ткани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Знаки различия: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казачьего генерала - погоны с двумя звездами, размещенными с двух сторон от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казачьего полковника - погоны с двумя просветами без звезд;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войскового старшины - погоны с тремя звездами, из которых две нижних звезды расположены с двух сторон посередине, между продольной осевой линией и краем погона, третья звезда - выше первых двух - на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есаула - погоны с одним просветом без звезд;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подъесаула - погоны с четырьмя звездами, из которых две нижних звезды расположены с двух сторон посередине, между продольной осевой линией и краем погона, третья и четвертая звезды - выше первых двух - на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сотника - погоны с тремя звездами, из которых две нижних звезды расположены с двух сторон посередине, между продольной осевой линией и краем погона, третья звезда - выше первых двух - на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хорунжего - погоны с двумя звездами, расположенными с двух сторон посередине, между продольной осевой линией и краем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подхорунжего - погоны с одной звездой, расположенной на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старшего вахмистра - погоны установленного цвета, с узким галуном специального переплетения серебристого (на походной форме - белого) цвета, с тремя звездами, расположенными на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вахмистра - погоны установленного цвета, с узким галуном специального переплетения серебристого (на походной форме - белого) цвета, с двумя звездами, расположенными на продольной осевой линии погона;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младшего вахмистра - погоны установленного цвета, с узким галуном специального переплетения серебристого (на походной форме - белого) цвета;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старшего урядника - погоны с одной широкой поперечной нашивкой;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урядника - погоны с тремя узкими поперечными нашивками;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младшего урядника - погоны с двумя узкими поперечными нашивками;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приказного - погоны с одной узкой поперечной нашивкой;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казака - погоны с полем установленных цветов или цвета одежды, без нашивок.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Погоны членов казачьих обществ имеют цветовые различия: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поле погон низших и младших чинов: войскового казачьего общества "Всевеликое войско Донское" - синего цвета с красным кантом; Волжского, Енисейского, Кубанского и Сибирского войсковых казачьих обществ - красного цвета; войсковых казачьих обществ "Центральное казачье войско" и "Черноморское казачье войско" - темно-красного цвета; Забайкальского и Иркутского войсковых казачьих обществ - желто-оранжевого цвета; Уссурийского войскового казачьего общества - желто-оранжевого цвета с зеленым кантом; Оренбургского и Терского войсковых казачьих обществ - светло-синего цвета;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14.10.2010 </w:t>
      </w:r>
      <w:hyperlink w:history="0" r:id="rId37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N 1240</w:t>
        </w:r>
      </w:hyperlink>
      <w:r>
        <w:rPr>
          <w:sz w:val="20"/>
        </w:rPr>
        <w:t xml:space="preserve">, от 15.02.2024 </w:t>
      </w:r>
      <w:hyperlink w:history="0" r:id="rId38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канты на погонах старших, главных и высших чинов: войскового казачьего общества "Всевеликое войско Донское" - синего с красным цветов; войсковых казачьих обществ "Центральное казачье войско" и "Черноморское казачье войско" - темно-красного цвета; Волжского, Енисейского, Кубанского и Сибирского войсковых казачьих обществ - красного цвета; Забайкальского и Иркутского войсковых казачьих обществ - желто-оранжевого цвета; Уссурийского войскового казачьего общества - зеленого цвета; Оренбургского и Терского войсковых казачьих обществ - светло-синего цвета;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14.10.2010 </w:t>
      </w:r>
      <w:hyperlink w:history="0" r:id="rId39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N 1240</w:t>
        </w:r>
      </w:hyperlink>
      <w:r>
        <w:rPr>
          <w:sz w:val="20"/>
        </w:rPr>
        <w:t xml:space="preserve">, от 15.02.2024 </w:t>
      </w:r>
      <w:hyperlink w:history="0" r:id="rId40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просветы на погонах старших и главных чинов: войскового казачьего общества "Всевеликое войско Донское" - синего цвета; войсковых казачьих обществ "Центральное казачье войско" и "Черноморское казачье войско" - темно-красного цвета; Волжского, Енисейского, Кубанского и Сибирского войсковых казачьих обществ - красного цвета; Забайкальского, Иркутского и Уссурийского войсковых казачьих обществ - желто-оранжевого цвета; Оренбургского и Терского войсковых казачьих обществ - светло-синего цвета.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14.10.2010 </w:t>
      </w:r>
      <w:hyperlink w:history="0" r:id="rId41" w:tooltip="Указ Президента РФ от 14.10.2010 N 1240 &quot;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N 1240</w:t>
        </w:r>
      </w:hyperlink>
      <w:r>
        <w:rPr>
          <w:sz w:val="20"/>
        </w:rPr>
        <w:t xml:space="preserve">, от 15.02.2024 </w:t>
      </w:r>
      <w:hyperlink w:history="0" r:id="rId42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09.02.2010 N 171</w:t>
            <w:br/>
            <w:t>(ред. от 15.02.2024)</w:t>
            <w:br/>
            <w:t>"О форме одежды и знаках различия по чинам членов казачьих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05853&amp;dst=100008" TargetMode = "External"/>
	<Relationship Id="rId8" Type="http://schemas.openxmlformats.org/officeDocument/2006/relationships/hyperlink" Target="https://login.consultant.ru/link/?req=doc&amp;base=LAW&amp;n=375992&amp;dst=100030" TargetMode = "External"/>
	<Relationship Id="rId9" Type="http://schemas.openxmlformats.org/officeDocument/2006/relationships/hyperlink" Target="https://login.consultant.ru/link/?req=doc&amp;base=LAW&amp;n=469941&amp;dst=100038" TargetMode = "External"/>
	<Relationship Id="rId10" Type="http://schemas.openxmlformats.org/officeDocument/2006/relationships/hyperlink" Target="https://login.consultant.ru/link/?req=doc&amp;base=LAW&amp;n=472840&amp;dst=100041" TargetMode = "External"/>
	<Relationship Id="rId11" Type="http://schemas.openxmlformats.org/officeDocument/2006/relationships/hyperlink" Target="https://login.consultant.ru/link/?req=doc&amp;base=LAW&amp;n=375992&amp;dst=100031" TargetMode = "External"/>
	<Relationship Id="rId12" Type="http://schemas.openxmlformats.org/officeDocument/2006/relationships/hyperlink" Target="https://login.consultant.ru/link/?req=doc&amp;base=LAW&amp;n=375992&amp;dst=100035" TargetMode = "External"/>
	<Relationship Id="rId13" Type="http://schemas.openxmlformats.org/officeDocument/2006/relationships/hyperlink" Target="https://login.consultant.ru/link/?req=doc&amp;base=LAW&amp;n=87469" TargetMode = "External"/>
	<Relationship Id="rId14" Type="http://schemas.openxmlformats.org/officeDocument/2006/relationships/hyperlink" Target="https://login.consultant.ru/link/?req=doc&amp;base=LAW&amp;n=25517" TargetMode = "External"/>
	<Relationship Id="rId15" Type="http://schemas.openxmlformats.org/officeDocument/2006/relationships/hyperlink" Target="https://login.consultant.ru/link/?req=doc&amp;base=LAW&amp;n=52460&amp;dst=100018" TargetMode = "External"/>
	<Relationship Id="rId16" Type="http://schemas.openxmlformats.org/officeDocument/2006/relationships/hyperlink" Target="https://login.consultant.ru/link/?req=doc&amp;base=LAW&amp;n=30734" TargetMode = "External"/>
	<Relationship Id="rId17" Type="http://schemas.openxmlformats.org/officeDocument/2006/relationships/hyperlink" Target="https://login.consultant.ru/link/?req=doc&amp;base=LAW&amp;n=92495&amp;dst=100031" TargetMode = "External"/>
	<Relationship Id="rId18" Type="http://schemas.openxmlformats.org/officeDocument/2006/relationships/hyperlink" Target="https://login.consultant.ru/link/?req=doc&amp;base=LAW&amp;n=92493&amp;dst=100051" TargetMode = "External"/>
	<Relationship Id="rId19" Type="http://schemas.openxmlformats.org/officeDocument/2006/relationships/hyperlink" Target="https://login.consultant.ru/link/?req=doc&amp;base=LAW&amp;n=105853&amp;dst=100008" TargetMode = "External"/>
	<Relationship Id="rId20" Type="http://schemas.openxmlformats.org/officeDocument/2006/relationships/hyperlink" Target="https://login.consultant.ru/link/?req=doc&amp;base=LAW&amp;n=469941&amp;dst=100039" TargetMode = "External"/>
	<Relationship Id="rId21" Type="http://schemas.openxmlformats.org/officeDocument/2006/relationships/hyperlink" Target="https://login.consultant.ru/link/?req=doc&amp;base=LAW&amp;n=469941&amp;dst=100041" TargetMode = "External"/>
	<Relationship Id="rId22" Type="http://schemas.openxmlformats.org/officeDocument/2006/relationships/hyperlink" Target="https://login.consultant.ru/link/?req=doc&amp;base=LAW&amp;n=469941&amp;dst=100042" TargetMode = "External"/>
	<Relationship Id="rId23" Type="http://schemas.openxmlformats.org/officeDocument/2006/relationships/hyperlink" Target="https://login.consultant.ru/link/?req=doc&amp;base=LAW&amp;n=469941&amp;dst=100043" TargetMode = "External"/>
	<Relationship Id="rId24" Type="http://schemas.openxmlformats.org/officeDocument/2006/relationships/hyperlink" Target="https://login.consultant.ru/link/?req=doc&amp;base=LAW&amp;n=469941&amp;dst=100044" TargetMode = "External"/>
	<Relationship Id="rId25" Type="http://schemas.openxmlformats.org/officeDocument/2006/relationships/hyperlink" Target="https://login.consultant.ru/link/?req=doc&amp;base=LAW&amp;n=469941&amp;dst=100045" TargetMode = "External"/>
	<Relationship Id="rId26" Type="http://schemas.openxmlformats.org/officeDocument/2006/relationships/hyperlink" Target="https://login.consultant.ru/link/?req=doc&amp;base=LAW&amp;n=469941&amp;dst=100046" TargetMode = "External"/>
	<Relationship Id="rId27" Type="http://schemas.openxmlformats.org/officeDocument/2006/relationships/hyperlink" Target="https://login.consultant.ru/link/?req=doc&amp;base=LAW&amp;n=469941&amp;dst=100047" TargetMode = "External"/>
	<Relationship Id="rId28" Type="http://schemas.openxmlformats.org/officeDocument/2006/relationships/hyperlink" Target="https://login.consultant.ru/link/?req=doc&amp;base=LAW&amp;n=469941&amp;dst=100048" TargetMode = "External"/>
	<Relationship Id="rId29" Type="http://schemas.openxmlformats.org/officeDocument/2006/relationships/hyperlink" Target="https://login.consultant.ru/link/?req=doc&amp;base=LAW&amp;n=469941&amp;dst=100049" TargetMode = "External"/>
	<Relationship Id="rId30" Type="http://schemas.openxmlformats.org/officeDocument/2006/relationships/hyperlink" Target="https://login.consultant.ru/link/?req=doc&amp;base=LAW&amp;n=105853&amp;dst=100010" TargetMode = "External"/>
	<Relationship Id="rId31" Type="http://schemas.openxmlformats.org/officeDocument/2006/relationships/hyperlink" Target="https://login.consultant.ru/link/?req=doc&amp;base=LAW&amp;n=105853&amp;dst=100011" TargetMode = "External"/>
	<Relationship Id="rId32" Type="http://schemas.openxmlformats.org/officeDocument/2006/relationships/hyperlink" Target="https://login.consultant.ru/link/?req=doc&amp;base=LAW&amp;n=105853&amp;dst=100012" TargetMode = "External"/>
	<Relationship Id="rId33" Type="http://schemas.openxmlformats.org/officeDocument/2006/relationships/hyperlink" Target="https://login.consultant.ru/link/?req=doc&amp;base=LAW&amp;n=469941&amp;dst=100051" TargetMode = "External"/>
	<Relationship Id="rId34" Type="http://schemas.openxmlformats.org/officeDocument/2006/relationships/hyperlink" Target="https://login.consultant.ru/link/?req=doc&amp;base=LAW&amp;n=469941&amp;dst=100052" TargetMode = "External"/>
	<Relationship Id="rId35" Type="http://schemas.openxmlformats.org/officeDocument/2006/relationships/hyperlink" Target="https://login.consultant.ru/link/?req=doc&amp;base=LAW&amp;n=105853&amp;dst=100013" TargetMode = "External"/>
	<Relationship Id="rId36" Type="http://schemas.openxmlformats.org/officeDocument/2006/relationships/hyperlink" Target="https://login.consultant.ru/link/?req=doc&amp;base=LAW&amp;n=469941&amp;dst=100053" TargetMode = "External"/>
	<Relationship Id="rId37" Type="http://schemas.openxmlformats.org/officeDocument/2006/relationships/hyperlink" Target="https://login.consultant.ru/link/?req=doc&amp;base=LAW&amp;n=105853&amp;dst=100014" TargetMode = "External"/>
	<Relationship Id="rId38" Type="http://schemas.openxmlformats.org/officeDocument/2006/relationships/hyperlink" Target="https://login.consultant.ru/link/?req=doc&amp;base=LAW&amp;n=469941&amp;dst=100054" TargetMode = "External"/>
	<Relationship Id="rId39" Type="http://schemas.openxmlformats.org/officeDocument/2006/relationships/hyperlink" Target="https://login.consultant.ru/link/?req=doc&amp;base=LAW&amp;n=105853&amp;dst=100015" TargetMode = "External"/>
	<Relationship Id="rId40" Type="http://schemas.openxmlformats.org/officeDocument/2006/relationships/hyperlink" Target="https://login.consultant.ru/link/?req=doc&amp;base=LAW&amp;n=469941&amp;dst=100055" TargetMode = "External"/>
	<Relationship Id="rId41" Type="http://schemas.openxmlformats.org/officeDocument/2006/relationships/hyperlink" Target="https://login.consultant.ru/link/?req=doc&amp;base=LAW&amp;n=105853&amp;dst=100016" TargetMode = "External"/>
	<Relationship Id="rId42" Type="http://schemas.openxmlformats.org/officeDocument/2006/relationships/hyperlink" Target="https://login.consultant.ru/link/?req=doc&amp;base=LAW&amp;n=469941&amp;dst=10005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09.02.2010 N 171
(ред. от 15.02.2024)
"О форме одежды и знаках различия по чинам членов казачьих обществ, внесенных в государственный реестр казачьих обществ в Российской Федерации"</dc:title>
  <dcterms:created xsi:type="dcterms:W3CDTF">2024-06-19T08:47:16Z</dcterms:created>
</cp:coreProperties>
</file>