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12.01.1996 N 10-ФЗ</w:t>
              <w:br/>
              <w:t xml:space="preserve">(ред. от 20.02.2026)</w:t>
              <w:br/>
              <w:t xml:space="preserve">"О профессиональных союзах, их правах и гарантиях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12 января 1996 года</w:t>
            </w:r>
          </w:p>
        </w:tc>
        <w:tc>
          <w:tcPr>
            <w:tcW w:w="5103" w:type="dxa"/>
            <w:tcBorders>
              <w:top w:val="nil"/>
              <w:left w:val="nil"/>
              <w:bottom w:val="nil"/>
              <w:right w:val="nil"/>
            </w:tcBorders>
          </w:tcPr>
          <w:p>
            <w:pPr>
              <w:pStyle w:val="0"/>
              <w:jc w:val="right"/>
            </w:pPr>
            <w:r>
              <w:rPr>
                <w:sz w:val="20"/>
              </w:rPr>
              <w:t xml:space="preserve">N 10-ФЗ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ПРОФЕССИОНАЛЬНЫХ СОЮЗАХ, ИХ ПРАВАХ</w:t>
      </w:r>
    </w:p>
    <w:p>
      <w:pPr>
        <w:pStyle w:val="2"/>
        <w:jc w:val="center"/>
      </w:pPr>
      <w:r>
        <w:rPr>
          <w:sz w:val="20"/>
        </w:rPr>
        <w:t xml:space="preserve">И ГАРАНТИЯХ ДЕЯТЕЛЬНОСТИ</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декабря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21.03.2002 </w:t>
            </w:r>
            <w:hyperlink w:history="0" r:id="rId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N 31-ФЗ</w:t>
              </w:r>
            </w:hyperlink>
            <w:r>
              <w:rPr>
                <w:sz w:val="20"/>
                <w:color w:val="392c69"/>
              </w:rPr>
              <w:t xml:space="preserve">,</w:t>
            </w:r>
          </w:p>
          <w:p>
            <w:pPr>
              <w:pStyle w:val="0"/>
              <w:jc w:val="center"/>
            </w:pPr>
            <w:r>
              <w:rPr>
                <w:sz w:val="20"/>
                <w:color w:val="392c69"/>
              </w:rPr>
              <w:t xml:space="preserve">от 25.07.2002 </w:t>
            </w:r>
            <w:hyperlink w:history="0" r:id="rId9"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 от 25.07.2002 </w:t>
            </w:r>
            <w:hyperlink w:history="0" r:id="rId10"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color w:val="392c69"/>
              </w:rPr>
              <w:t xml:space="preserve">, от 30.06.2003 </w:t>
            </w:r>
            <w:hyperlink w:history="0" r:id="rId1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w:t>
            </w:r>
          </w:p>
          <w:p>
            <w:pPr>
              <w:pStyle w:val="0"/>
              <w:jc w:val="center"/>
            </w:pPr>
            <w:r>
              <w:rPr>
                <w:sz w:val="20"/>
                <w:color w:val="392c69"/>
              </w:rPr>
              <w:t xml:space="preserve">от 08.12.2003 </w:t>
            </w:r>
            <w:hyperlink w:history="0" r:id="rId1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color w:val="392c69"/>
              </w:rPr>
              <w:t xml:space="preserve">, от 29.06.2004 </w:t>
            </w:r>
            <w:hyperlink w:history="0" r:id="rId13"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09.05.2005 </w:t>
            </w:r>
            <w:hyperlink w:history="0" r:id="rId1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w:t>
            </w:r>
          </w:p>
          <w:p>
            <w:pPr>
              <w:pStyle w:val="0"/>
              <w:jc w:val="center"/>
            </w:pPr>
            <w:r>
              <w:rPr>
                <w:sz w:val="20"/>
                <w:color w:val="392c69"/>
              </w:rPr>
              <w:t xml:space="preserve">от 23.07.2008 </w:t>
            </w:r>
            <w:hyperlink w:history="0" r:id="rId1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30.12.2008 </w:t>
            </w:r>
            <w:hyperlink w:history="0" r:id="rId1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01.07.2010 </w:t>
            </w:r>
            <w:hyperlink w:history="0" r:id="rId17" w:tooltip="Федеральный закон от 01.07.2010 N 146-ФЗ &quot;О внесении изменений в статью 25 Федерального закона &quot;О профессиональных союзах, их правах и гарантиях деятельности&quot; {КонсультантПлюс}">
              <w:r>
                <w:rPr>
                  <w:sz w:val="20"/>
                  <w:color w:val="0000ff"/>
                </w:rPr>
                <w:t xml:space="preserve">N 146-ФЗ</w:t>
              </w:r>
            </w:hyperlink>
            <w:r>
              <w:rPr>
                <w:sz w:val="20"/>
                <w:color w:val="392c69"/>
              </w:rPr>
              <w:t xml:space="preserve">,</w:t>
            </w:r>
          </w:p>
          <w:p>
            <w:pPr>
              <w:pStyle w:val="0"/>
              <w:jc w:val="center"/>
            </w:pPr>
            <w:r>
              <w:rPr>
                <w:sz w:val="20"/>
                <w:color w:val="392c69"/>
              </w:rPr>
              <w:t xml:space="preserve">от 28.12.2010 </w:t>
            </w:r>
            <w:hyperlink w:history="0" r:id="rId18"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color w:val="392c69"/>
              </w:rPr>
              <w:t xml:space="preserve">, от 02.07.2013 </w:t>
            </w:r>
            <w:hyperlink w:history="0" r:id="rId1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14.10.2014 </w:t>
            </w:r>
            <w:hyperlink w:history="0" r:id="rId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22.12.2014 </w:t>
            </w:r>
            <w:hyperlink w:history="0" r:id="rId21"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N 444-ФЗ</w:t>
              </w:r>
            </w:hyperlink>
            <w:r>
              <w:rPr>
                <w:sz w:val="20"/>
                <w:color w:val="392c69"/>
              </w:rPr>
              <w:t xml:space="preserve">, от 31.01.2016 </w:t>
            </w:r>
            <w:hyperlink w:history="0" r:id="rId22"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03.07.2016 </w:t>
            </w:r>
            <w:hyperlink w:history="0" r:id="rId2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color w:val="392c69"/>
              </w:rPr>
              <w:t xml:space="preserve">,</w:t>
            </w:r>
          </w:p>
          <w:p>
            <w:pPr>
              <w:pStyle w:val="0"/>
              <w:jc w:val="center"/>
            </w:pPr>
            <w:r>
              <w:rPr>
                <w:sz w:val="20"/>
                <w:color w:val="392c69"/>
              </w:rPr>
              <w:t xml:space="preserve">от 03.07.2016 </w:t>
            </w:r>
            <w:hyperlink w:history="0" r:id="rId24" w:tooltip="Федеральный закон от 03.07.2016 N 283-ФЗ &quot;О внесении изменений в отдельные законодательные акты Российской Федерации&quot; {КонсультантПлюс}">
              <w:r>
                <w:rPr>
                  <w:sz w:val="20"/>
                  <w:color w:val="0000ff"/>
                </w:rPr>
                <w:t xml:space="preserve">N 283-ФЗ</w:t>
              </w:r>
            </w:hyperlink>
            <w:r>
              <w:rPr>
                <w:sz w:val="20"/>
                <w:color w:val="392c69"/>
              </w:rPr>
              <w:t xml:space="preserve">, от 03.07.2016 </w:t>
            </w:r>
            <w:hyperlink w:history="0" r:id="rId2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 от 08.12.2020 </w:t>
            </w:r>
            <w:hyperlink w:history="0" r:id="rId2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11.06.2021 </w:t>
            </w:r>
            <w:hyperlink w:history="0" r:id="rId27" w:tooltip="Федеральный закон от 11.06.2021 N 171-ФЗ &quot;О внесении изменений в статью 7 Федерального закона &quot;О профессиональных союзах, их правах и гарантиях деятельности&quot; {КонсультантПлюс}">
              <w:r>
                <w:rPr>
                  <w:sz w:val="20"/>
                  <w:color w:val="0000ff"/>
                </w:rPr>
                <w:t xml:space="preserve">N 171-ФЗ</w:t>
              </w:r>
            </w:hyperlink>
            <w:r>
              <w:rPr>
                <w:sz w:val="20"/>
                <w:color w:val="392c69"/>
              </w:rPr>
              <w:t xml:space="preserve">, от 21.12.2021 </w:t>
            </w:r>
            <w:hyperlink w:history="0" r:id="rId28" w:tooltip="Федеральный закон от 21.12.2021 N 422-ФЗ &quot;О внесении изменения в статью 4 Федерального закона &quot;О профессиональных союзах, их правах и гарантиях деятельности&quot; {КонсультантПлюс}">
              <w:r>
                <w:rPr>
                  <w:sz w:val="20"/>
                  <w:color w:val="0000ff"/>
                </w:rPr>
                <w:t xml:space="preserve">N 422-ФЗ</w:t>
              </w:r>
            </w:hyperlink>
            <w:r>
              <w:rPr>
                <w:sz w:val="20"/>
                <w:color w:val="392c69"/>
              </w:rPr>
              <w:t xml:space="preserve">, от 20.02.2026 </w:t>
            </w:r>
            <w:hyperlink w:history="0" r:id="rId2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24.01.2002 </w:t>
            </w:r>
            <w:hyperlink w:history="0" r:id="rId30" w:tooltip="Постановление Конституционного Суда РФ от 24.01.2002 N 3-П &quot;По делу о проверке конституционности положений части второй статьи 170 и части второй статьи 235 Кодекса законов о труде Российской Федерации и пункта 3 статьи 25 Федерального закона &quot;О профессиональных союзах, их правах и гарантиях деятельности&quot; в связи с запросами Зерноградского районного суда Ростовской области и Центрального районного суда города Кемерово&quot; {КонсультантПлюс}">
              <w:r>
                <w:rPr>
                  <w:sz w:val="20"/>
                  <w:color w:val="0000ff"/>
                </w:rPr>
                <w:t xml:space="preserve">N 3-П</w:t>
              </w:r>
            </w:hyperlink>
            <w:r>
              <w:rPr>
                <w:sz w:val="20"/>
                <w:color w:val="392c69"/>
              </w:rPr>
              <w:t xml:space="preserve">, от 27.10.2020 </w:t>
            </w:r>
            <w:hyperlink w:history="0" r:id="rId31" w:tooltip="Постановление Конституционного Суда РФ от 27.10.2020 N 44-П &quot;По делу о проверке конституционности пункта 1 статьи 7 Федерального закона &quot;О профессиональных союзах, их правах и гарантиях деятельности&quot; в связи с жалобой Новосибирского областного союза организаций профсоюзов &quot;Федерация профсоюзов Новосибирской области&quot; {КонсультантПлюс}">
              <w:r>
                <w:rPr>
                  <w:sz w:val="20"/>
                  <w:color w:val="0000ff"/>
                </w:rPr>
                <w:t xml:space="preserve">N 44-П</w:t>
              </w:r>
            </w:hyperlink>
            <w:r>
              <w:rPr>
                <w:sz w:val="20"/>
                <w:color w:val="392c69"/>
              </w:rPr>
              <w:t xml:space="preserve">,</w:t>
            </w:r>
          </w:p>
          <w:p>
            <w:pPr>
              <w:pStyle w:val="0"/>
              <w:jc w:val="center"/>
            </w:pPr>
            <w:hyperlink w:history="0" r:id="rId32" w:tooltip="Определение Конституционного Суда РФ от 17.12.2008 N 1060-О-П &quot;По жалобе федерального государственного унитарного предприятия &quot;Полярный научно-исследовательский институт морского рыбного хозяйства и океанографии им. Н.М. Книповича&quot; на нарушение конституционных прав и свобод пунктом 1 статьи 25 Федерального закона &quot;О профессиональных союзах, их правах и гарантиях деятельности&quot; {КонсультантПлюс}">
              <w:r>
                <w:rPr>
                  <w:sz w:val="20"/>
                  <w:color w:val="0000ff"/>
                </w:rPr>
                <w:t xml:space="preserve">Определением</w:t>
              </w:r>
            </w:hyperlink>
            <w:r>
              <w:rPr>
                <w:sz w:val="20"/>
                <w:color w:val="392c69"/>
              </w:rPr>
              <w:t xml:space="preserve"> Конституционного Суда РФ от 17.12.2008 N 1060-О-П)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Предмет регулирования и цели настоящего Федерального закона</w:t>
      </w:r>
    </w:p>
    <w:p>
      <w:pPr>
        <w:pStyle w:val="0"/>
      </w:pPr>
      <w:r>
        <w:rPr>
          <w:sz w:val="20"/>
        </w:rPr>
      </w:r>
    </w:p>
    <w:p>
      <w:pPr>
        <w:pStyle w:val="0"/>
        <w:ind w:firstLine="540"/>
        <w:jc w:val="both"/>
      </w:pPr>
      <w:r>
        <w:rPr>
          <w:sz w:val="20"/>
        </w:rPr>
        <w:t xml:space="preserve">Предметом регулирования настоящего Федерального закона являются общественные отношения, возникающие в связи с реализацией гражданами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 (далее - профсоюзы).</w:t>
      </w:r>
    </w:p>
    <w:p>
      <w:pPr>
        <w:pStyle w:val="0"/>
        <w:jc w:val="both"/>
      </w:pPr>
      <w:r>
        <w:rPr>
          <w:sz w:val="20"/>
        </w:rPr>
        <w:t xml:space="preserve">(в ред. Федерального </w:t>
      </w:r>
      <w:hyperlink w:history="0" r:id="rId33"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Настоящий Федеральный закон устанавливает правовые основы создания профсоюзов, их права и гарантии деятельности, регулирует отношения профсоюзов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юридическими лицами и гражданами, а также определяет правовое положение профессиональных союзов (профсоюзных организаций) и их объединений, в том числе особенности их гражданско-правового положения как видов общественных организаций, ассоциаций и союзов соответственно.</w:t>
      </w:r>
    </w:p>
    <w:p>
      <w:pPr>
        <w:pStyle w:val="0"/>
        <w:jc w:val="both"/>
      </w:pPr>
      <w:r>
        <w:rPr>
          <w:sz w:val="20"/>
        </w:rPr>
        <w:t xml:space="preserve">(в ред. Федерального </w:t>
      </w:r>
      <w:hyperlink w:history="0" r:id="rId3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защите права на организацию и свободу ассоциаций, см. также </w:t>
            </w:r>
            <w:hyperlink w:history="0" r:id="rId35" w:tooltip="Конвенция N 87 Международной организации труда &quot;Относительно свободы ассоциаций и защиты права на организацию&quot; (принята в г. Сан-Франциско 09.07.1948 на 31-ой сессии Генеральной конференции МОТ) {КонсультантПлюс}">
              <w:r>
                <w:rPr>
                  <w:sz w:val="20"/>
                  <w:color w:val="0000ff"/>
                </w:rPr>
                <w:t xml:space="preserve">Конвенцию</w:t>
              </w:r>
            </w:hyperlink>
            <w:r>
              <w:rPr>
                <w:sz w:val="20"/>
                <w:color w:val="392c69"/>
              </w:rPr>
              <w:t xml:space="preserve"> МОТ N 87 от 09.07.1948.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 Право на объединение в профсоюзы</w:t>
      </w:r>
    </w:p>
    <w:p>
      <w:pPr>
        <w:pStyle w:val="0"/>
      </w:pPr>
      <w:r>
        <w:rPr>
          <w:sz w:val="20"/>
        </w:rPr>
      </w:r>
    </w:p>
    <w:p>
      <w:pPr>
        <w:pStyle w:val="0"/>
        <w:ind w:firstLine="540"/>
        <w:jc w:val="both"/>
      </w:pPr>
      <w:r>
        <w:rPr>
          <w:sz w:val="20"/>
        </w:rPr>
        <w:t xml:space="preserve">1. 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pPr>
        <w:pStyle w:val="0"/>
        <w:spacing w:before="200" w:lineRule="auto"/>
        <w:ind w:firstLine="540"/>
        <w:jc w:val="both"/>
      </w:pPr>
      <w:r>
        <w:rPr>
          <w:sz w:val="20"/>
        </w:rPr>
        <w:t xml:space="preserve">Все профсоюзы пользуются равными правами.</w:t>
      </w:r>
    </w:p>
    <w:p>
      <w:pPr>
        <w:pStyle w:val="0"/>
        <w:spacing w:before="200" w:lineRule="auto"/>
        <w:ind w:firstLine="540"/>
        <w:jc w:val="both"/>
      </w:pPr>
      <w:r>
        <w:rPr>
          <w:sz w:val="20"/>
        </w:rPr>
        <w:t xml:space="preserve">2. 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w:t>
      </w:r>
    </w:p>
    <w:p>
      <w:pPr>
        <w:pStyle w:val="0"/>
        <w:spacing w:before="200" w:lineRule="auto"/>
        <w:ind w:firstLine="540"/>
        <w:jc w:val="both"/>
      </w:pPr>
      <w:r>
        <w:rPr>
          <w:sz w:val="20"/>
        </w:rPr>
        <w:t xml:space="preserve">Это право реализуется свободно, без предварительного разрешения.</w:t>
      </w:r>
    </w:p>
    <w:p>
      <w:pPr>
        <w:pStyle w:val="0"/>
        <w:spacing w:before="200" w:lineRule="auto"/>
        <w:ind w:firstLine="540"/>
        <w:jc w:val="both"/>
      </w:pPr>
      <w:r>
        <w:rPr>
          <w:sz w:val="20"/>
        </w:rPr>
        <w:t xml:space="preserve">3. Граждане Российской Федерации, проживающие вне ее территории, могут состоять в российских профсоюзах.</w:t>
      </w:r>
    </w:p>
    <w:p>
      <w:pPr>
        <w:pStyle w:val="0"/>
        <w:spacing w:before="200" w:lineRule="auto"/>
        <w:ind w:firstLine="540"/>
        <w:jc w:val="both"/>
      </w:pPr>
      <w:r>
        <w:rPr>
          <w:sz w:val="20"/>
        </w:rPr>
        <w:t xml:space="preserve">4. 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w:t>
      </w:r>
    </w:p>
    <w:p>
      <w:pPr>
        <w:pStyle w:val="0"/>
        <w:spacing w:before="200" w:lineRule="auto"/>
        <w:ind w:firstLine="540"/>
        <w:jc w:val="both"/>
      </w:pPr>
      <w:r>
        <w:rPr>
          <w:sz w:val="20"/>
        </w:rPr>
        <w:t xml:space="preserve">5. Профсоюзы имеют право создавать свои объединения (ассоциации) по отраслевому, территориальному или иному учитывающему профессиональную специфику признаку -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 Профсоюзы, их объединения (ассоциации) имеют право сотрудничать с профсоюзами других государств, вступать в международные профсоюзные и другие объединения и организации, заключать с ними договоры, соглашения.</w:t>
      </w:r>
    </w:p>
    <w:p>
      <w:pPr>
        <w:pStyle w:val="0"/>
      </w:pPr>
      <w:r>
        <w:rPr>
          <w:sz w:val="20"/>
        </w:rPr>
      </w:r>
    </w:p>
    <w:p>
      <w:pPr>
        <w:pStyle w:val="2"/>
        <w:outlineLvl w:val="1"/>
        <w:ind w:firstLine="540"/>
        <w:jc w:val="both"/>
      </w:pPr>
      <w:r>
        <w:rPr>
          <w:sz w:val="20"/>
        </w:rPr>
        <w:t xml:space="preserve">Статья 3. Основные термины</w:t>
      </w:r>
    </w:p>
    <w:p>
      <w:pPr>
        <w:pStyle w:val="0"/>
      </w:pPr>
      <w:r>
        <w:rPr>
          <w:sz w:val="20"/>
        </w:rPr>
      </w:r>
    </w:p>
    <w:p>
      <w:pPr>
        <w:pStyle w:val="0"/>
        <w:ind w:firstLine="540"/>
        <w:jc w:val="both"/>
      </w:pPr>
      <w:r>
        <w:rPr>
          <w:sz w:val="20"/>
        </w:rPr>
        <w:t xml:space="preserve">Для целей настоящего Федерального закона применяемые термины означают:</w:t>
      </w:r>
    </w:p>
    <w:p>
      <w:pPr>
        <w:pStyle w:val="0"/>
        <w:spacing w:before="200" w:lineRule="auto"/>
        <w:ind w:firstLine="540"/>
        <w:jc w:val="both"/>
      </w:pPr>
      <w:r>
        <w:rPr>
          <w:sz w:val="20"/>
        </w:rPr>
        <w:t xml:space="preserve">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w:t>
      </w:r>
    </w:p>
    <w:p>
      <w:pPr>
        <w:pStyle w:val="0"/>
        <w:jc w:val="both"/>
      </w:pPr>
      <w:r>
        <w:rPr>
          <w:sz w:val="20"/>
        </w:rPr>
        <w:t xml:space="preserve">(в ред. Федерального </w:t>
      </w:r>
      <w:hyperlink w:history="0" r:id="rId36"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pPr>
        <w:pStyle w:val="0"/>
        <w:jc w:val="both"/>
      </w:pPr>
      <w:r>
        <w:rPr>
          <w:sz w:val="20"/>
        </w:rPr>
        <w:t xml:space="preserve">(в ред. Федерального </w:t>
      </w:r>
      <w:hyperlink w:history="0" r:id="rId37"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общероссийское объединение (ассоциация) профсоюзов -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w:t>
      </w:r>
    </w:p>
    <w:p>
      <w:pPr>
        <w:pStyle w:val="0"/>
        <w:spacing w:before="200" w:lineRule="auto"/>
        <w:ind w:firstLine="540"/>
        <w:jc w:val="both"/>
      </w:pPr>
      <w:r>
        <w:rPr>
          <w:sz w:val="20"/>
        </w:rPr>
        <w:t xml:space="preserve">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pPr>
        <w:pStyle w:val="0"/>
        <w:jc w:val="both"/>
      </w:pPr>
      <w:r>
        <w:rPr>
          <w:sz w:val="20"/>
        </w:rPr>
        <w:t xml:space="preserve">(в ред. Федерального </w:t>
      </w:r>
      <w:hyperlink w:history="0" r:id="rId38"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межрегиональное объединение (ассоциация) организаций профсоюзов - добровольное объединение межрегиональных профсоюзов и (или) территориальных объединений (ассоциаций) организаций профсоюзов, действующее на территориях менее половины субъектов Российской Федерации;</w:t>
      </w:r>
    </w:p>
    <w:p>
      <w:pPr>
        <w:pStyle w:val="0"/>
        <w:spacing w:before="200" w:lineRule="auto"/>
        <w:ind w:firstLine="540"/>
        <w:jc w:val="both"/>
      </w:pPr>
      <w:r>
        <w:rPr>
          <w:sz w:val="20"/>
        </w:rPr>
        <w:t xml:space="preserve">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w:t>
      </w:r>
    </w:p>
    <w:p>
      <w:pPr>
        <w:pStyle w:val="0"/>
        <w:jc w:val="both"/>
      </w:pPr>
      <w:r>
        <w:rPr>
          <w:sz w:val="20"/>
        </w:rPr>
        <w:t xml:space="preserve">(в ред. Федерального </w:t>
      </w:r>
      <w:hyperlink w:history="0" r:id="rId39"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w:t>
      </w:r>
    </w:p>
    <w:p>
      <w:pPr>
        <w:pStyle w:val="0"/>
        <w:jc w:val="both"/>
      </w:pPr>
      <w:r>
        <w:rPr>
          <w:sz w:val="20"/>
        </w:rPr>
        <w:t xml:space="preserve">(в ред. Федерального </w:t>
      </w:r>
      <w:hyperlink w:history="0" r:id="rId40"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профсоюзный орган - орган, образованный в соответствии с уставом профсоюза, объединения (ассоциации) профсоюзов или уставом первичной профсоюзной организации;</w:t>
      </w:r>
    </w:p>
    <w:p>
      <w:pPr>
        <w:pStyle w:val="0"/>
        <w:jc w:val="both"/>
      </w:pPr>
      <w:r>
        <w:rPr>
          <w:sz w:val="20"/>
        </w:rPr>
        <w:t xml:space="preserve">(в ред. Федерального </w:t>
      </w:r>
      <w:hyperlink w:history="0" r:id="rId41"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профсоюзный представитель (доверенное лицо) - профорганизатор, профгрупорг, руководитель профсоюза, объединения (ассоциации) профсоюзов, профсоюзного органа или другое лицо, уполномоченное на представительство уставом профсоюза, объединения (ассоциации) профсоюзов, уставом первичной профсоюзной организации или решением профсоюзного органа;</w:t>
      </w:r>
    </w:p>
    <w:p>
      <w:pPr>
        <w:pStyle w:val="0"/>
        <w:jc w:val="both"/>
      </w:pPr>
      <w:r>
        <w:rPr>
          <w:sz w:val="20"/>
        </w:rPr>
        <w:t xml:space="preserve">(в ред. Федерального </w:t>
      </w:r>
      <w:hyperlink w:history="0" r:id="rId42"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организация - предприятие, учреждение, организация независимо от форм собственности и подчиненности;</w:t>
      </w:r>
    </w:p>
    <w:p>
      <w:pPr>
        <w:pStyle w:val="0"/>
        <w:spacing w:before="200" w:lineRule="auto"/>
        <w:ind w:firstLine="540"/>
        <w:jc w:val="both"/>
      </w:pPr>
      <w:r>
        <w:rPr>
          <w:sz w:val="20"/>
        </w:rPr>
        <w:t xml:space="preserve">работодатель - 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p>
      <w:pPr>
        <w:pStyle w:val="0"/>
        <w:spacing w:before="200" w:lineRule="auto"/>
        <w:ind w:firstLine="540"/>
        <w:jc w:val="both"/>
      </w:pPr>
      <w:r>
        <w:rPr>
          <w:sz w:val="20"/>
        </w:rPr>
        <w:t xml:space="preserve">работник - 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профессиональной образовательной организации или образовательной организации высшего образования;</w:t>
      </w:r>
    </w:p>
    <w:p>
      <w:pPr>
        <w:pStyle w:val="0"/>
        <w:jc w:val="both"/>
      </w:pPr>
      <w:r>
        <w:rPr>
          <w:sz w:val="20"/>
        </w:rPr>
        <w:t xml:space="preserve">(в ред. Федерального </w:t>
      </w:r>
      <w:hyperlink w:history="0" r:id="rId4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член профсоюза - лицо (работник, временно не работающий, пенсионер), состоящее в первичной профсоюзной организации.</w:t>
      </w:r>
    </w:p>
    <w:p>
      <w:pPr>
        <w:pStyle w:val="0"/>
      </w:pPr>
      <w:r>
        <w:rPr>
          <w:sz w:val="20"/>
        </w:rPr>
      </w:r>
    </w:p>
    <w:p>
      <w:pPr>
        <w:pStyle w:val="2"/>
        <w:outlineLvl w:val="1"/>
        <w:ind w:firstLine="540"/>
        <w:jc w:val="both"/>
      </w:pPr>
      <w:r>
        <w:rPr>
          <w:sz w:val="20"/>
        </w:rPr>
        <w:t xml:space="preserve">Статья 4. Сфера действия настоящего Федерального закона</w:t>
      </w:r>
    </w:p>
    <w:p>
      <w:pPr>
        <w:pStyle w:val="0"/>
      </w:pPr>
      <w:r>
        <w:rPr>
          <w:sz w:val="20"/>
        </w:rPr>
      </w:r>
    </w:p>
    <w:p>
      <w:pPr>
        <w:pStyle w:val="0"/>
        <w:ind w:firstLine="540"/>
        <w:jc w:val="both"/>
      </w:pPr>
      <w:r>
        <w:rPr>
          <w:sz w:val="20"/>
        </w:rPr>
        <w:t xml:space="preserve">1. Действие настоящего Федерального закона распространяется на все организации, находящиеся на территории Российской Федерации, а также на российские организации, находящиеся за рубежом, и другие организации в соответствии с международными договорами Российской Федерации.</w:t>
      </w:r>
    </w:p>
    <w:p>
      <w:pPr>
        <w:pStyle w:val="0"/>
        <w:spacing w:before="200" w:lineRule="auto"/>
        <w:ind w:firstLine="540"/>
        <w:jc w:val="both"/>
      </w:pPr>
      <w:r>
        <w:rPr>
          <w:sz w:val="20"/>
        </w:rPr>
        <w:t xml:space="preserve">2. Права профсоюзов и гарантии их деятельности, закрепленные настоящим Федеральным законом, распространяются на все первичные профсоюзные организации, профсоюзы, их объединения (ассоциации), а также на образованные ими профсоюзные органы и на профсоюзных представителей в пределах их полномочий.</w:t>
      </w:r>
    </w:p>
    <w:p>
      <w:pPr>
        <w:pStyle w:val="0"/>
        <w:spacing w:before="200" w:lineRule="auto"/>
        <w:ind w:firstLine="540"/>
        <w:jc w:val="both"/>
      </w:pPr>
      <w:r>
        <w:rPr>
          <w:sz w:val="20"/>
        </w:rPr>
        <w:t xml:space="preserve">Особенности применения настоящего Федерального закона в отношении профсоюзов, объединяющих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Следственного комитета Российской Федерации, сотрудников войск национальной гвардии Российской Федерации, сотрудников уголовно-исполнительной системы Российской Федерации, сотрудников органов принудительного исполнения Российской Федерации, судей и прокуроров, определяются соответствующими федеральными законами.</w:t>
      </w:r>
    </w:p>
    <w:p>
      <w:pPr>
        <w:pStyle w:val="0"/>
        <w:jc w:val="both"/>
      </w:pPr>
      <w:r>
        <w:rPr>
          <w:sz w:val="20"/>
        </w:rPr>
        <w:t xml:space="preserve">(в ред. Федеральных законов от 25.07.2002 </w:t>
      </w:r>
      <w:hyperlink w:history="0" r:id="rId44"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4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28.12.2010 </w:t>
      </w:r>
      <w:hyperlink w:history="0" r:id="rId46"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rPr>
        <w:t xml:space="preserve">, от 03.07.2016 </w:t>
      </w:r>
      <w:hyperlink w:history="0" r:id="rId4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03.07.2016 </w:t>
      </w:r>
      <w:hyperlink w:history="0" r:id="rId4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21.12.2021 </w:t>
      </w:r>
      <w:hyperlink w:history="0" r:id="rId49" w:tooltip="Федеральный закон от 21.12.2021 N 422-ФЗ &quot;О внесении изменения в статью 4 Федерального закона &quot;О профессиональных союзах, их правах и гарантиях деятельности&quot; {КонсультантПлюс}">
        <w:r>
          <w:rPr>
            <w:sz w:val="20"/>
            <w:color w:val="0000ff"/>
          </w:rPr>
          <w:t xml:space="preserve">N 422-ФЗ</w:t>
        </w:r>
      </w:hyperlink>
      <w:r>
        <w:rPr>
          <w:sz w:val="20"/>
        </w:rPr>
        <w:t xml:space="preserve">)</w:t>
      </w:r>
    </w:p>
    <w:p>
      <w:pPr>
        <w:pStyle w:val="0"/>
      </w:pPr>
      <w:r>
        <w:rPr>
          <w:sz w:val="20"/>
        </w:rPr>
      </w:r>
    </w:p>
    <w:p>
      <w:pPr>
        <w:pStyle w:val="2"/>
        <w:outlineLvl w:val="1"/>
        <w:ind w:firstLine="540"/>
        <w:jc w:val="both"/>
      </w:pPr>
      <w:r>
        <w:rPr>
          <w:sz w:val="20"/>
        </w:rPr>
        <w:t xml:space="preserve">Статья 5. Независимость профсоюзов</w:t>
      </w:r>
    </w:p>
    <w:p>
      <w:pPr>
        <w:pStyle w:val="0"/>
      </w:pPr>
      <w:r>
        <w:rPr>
          <w:sz w:val="20"/>
        </w:rPr>
      </w:r>
    </w:p>
    <w:p>
      <w:pPr>
        <w:pStyle w:val="0"/>
        <w:ind w:firstLine="540"/>
        <w:jc w:val="both"/>
      </w:pPr>
      <w:r>
        <w:rPr>
          <w:sz w:val="20"/>
        </w:rPr>
        <w:t xml:space="preserve">1. 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w:t>
      </w:r>
    </w:p>
    <w:p>
      <w:pPr>
        <w:pStyle w:val="0"/>
        <w:spacing w:before="200" w:lineRule="auto"/>
        <w:ind w:firstLine="540"/>
        <w:jc w:val="both"/>
      </w:pPr>
      <w:r>
        <w:rPr>
          <w:sz w:val="20"/>
        </w:rPr>
        <w:t xml:space="preserve">2. Запрещается вмешательство органов государственной власти, органов местного самоуправления и их должностных лиц в деятельность профсоюзов, которое может повлечь за собой ограничение прав профсоюзов или воспрепятствовать законному осуществлению их уставной деятельности.</w:t>
      </w:r>
    </w:p>
    <w:p>
      <w:pPr>
        <w:pStyle w:val="0"/>
      </w:pPr>
      <w:r>
        <w:rPr>
          <w:sz w:val="20"/>
        </w:rPr>
      </w:r>
    </w:p>
    <w:p>
      <w:pPr>
        <w:pStyle w:val="2"/>
        <w:outlineLvl w:val="1"/>
        <w:ind w:firstLine="540"/>
        <w:jc w:val="both"/>
      </w:pPr>
      <w:r>
        <w:rPr>
          <w:sz w:val="20"/>
        </w:rPr>
        <w:t xml:space="preserve">Статья 6. Правовая основа деятельности профсоюзов</w:t>
      </w:r>
    </w:p>
    <w:p>
      <w:pPr>
        <w:pStyle w:val="0"/>
      </w:pPr>
      <w:r>
        <w:rPr>
          <w:sz w:val="20"/>
        </w:rPr>
      </w:r>
    </w:p>
    <w:p>
      <w:pPr>
        <w:pStyle w:val="0"/>
        <w:ind w:firstLine="540"/>
        <w:jc w:val="both"/>
      </w:pPr>
      <w:r>
        <w:rPr>
          <w:sz w:val="20"/>
        </w:rPr>
        <w:t xml:space="preserve">1. Права профсоюзов в отношениях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и гарантии их деятельности определяются </w:t>
      </w:r>
      <w:hyperlink w:history="0"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а также законами субъектов Российской Федерации.</w:t>
      </w:r>
    </w:p>
    <w:p>
      <w:pPr>
        <w:pStyle w:val="0"/>
        <w:spacing w:before="200" w:lineRule="auto"/>
        <w:ind w:firstLine="540"/>
        <w:jc w:val="both"/>
      </w:pPr>
      <w:r>
        <w:rPr>
          <w:sz w:val="20"/>
        </w:rPr>
        <w:t xml:space="preserve">2. Законодательство субъектов Российской Федерации не может ограничивать права профсоюзов и гарантии их деятельности, предусмотренные федеральными законами.</w:t>
      </w:r>
    </w:p>
    <w:p>
      <w:pPr>
        <w:pStyle w:val="0"/>
        <w:spacing w:before="200" w:lineRule="auto"/>
        <w:ind w:firstLine="540"/>
        <w:jc w:val="both"/>
      </w:pPr>
      <w:r>
        <w:rPr>
          <w:sz w:val="20"/>
        </w:rPr>
        <w:t xml:space="preserve">3. Если международными договорами Российской Федерации, конвенциями Международной организации труда, ратифицированными Российской Федерацией, установлены иные правила, чем предусмотренные настоящим Федеральным законом, то применяются правила международных договоров и конвенций.</w:t>
      </w:r>
    </w:p>
    <w:p>
      <w:pPr>
        <w:pStyle w:val="0"/>
        <w:spacing w:before="200" w:lineRule="auto"/>
        <w:ind w:firstLine="540"/>
        <w:jc w:val="both"/>
      </w:pPr>
      <w:r>
        <w:rPr>
          <w:sz w:val="20"/>
        </w:rP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52"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(п. 4 введен Федеральным </w:t>
      </w:r>
      <w:hyperlink w:history="0" r:id="rId5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2"/>
        <w:outlineLvl w:val="1"/>
        <w:ind w:firstLine="540"/>
        <w:jc w:val="both"/>
      </w:pPr>
      <w:r>
        <w:rPr>
          <w:sz w:val="20"/>
        </w:rPr>
        <w:t xml:space="preserve">Статья 7. Уставы профсоюзов</w:t>
      </w:r>
    </w:p>
    <w:p>
      <w:pPr>
        <w:pStyle w:val="0"/>
        <w:jc w:val="both"/>
      </w:pPr>
      <w:r>
        <w:rPr>
          <w:sz w:val="20"/>
        </w:rPr>
        <w:t xml:space="preserve">(в ред. Федерального </w:t>
      </w:r>
      <w:hyperlink w:history="0" r:id="rId54"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pPr>
      <w:r>
        <w:rPr>
          <w:sz w:val="20"/>
        </w:rPr>
      </w:r>
    </w:p>
    <w:p>
      <w:pPr>
        <w:pStyle w:val="0"/>
        <w:ind w:firstLine="540"/>
        <w:jc w:val="both"/>
      </w:pPr>
      <w:r>
        <w:rPr>
          <w:sz w:val="20"/>
        </w:rPr>
        <w:t xml:space="preserve">1.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не должны противоречить уставам соответствующих профсоюзов.</w:t>
      </w:r>
    </w:p>
    <w:p>
      <w:pPr>
        <w:pStyle w:val="0"/>
        <w:jc w:val="both"/>
      </w:pPr>
      <w:r>
        <w:rPr>
          <w:sz w:val="20"/>
        </w:rPr>
        <w:t xml:space="preserve">(в ред. Федеральных законов от 22.12.2014 </w:t>
      </w:r>
      <w:hyperlink w:history="0" r:id="rId55"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N 444-ФЗ</w:t>
        </w:r>
      </w:hyperlink>
      <w:r>
        <w:rPr>
          <w:sz w:val="20"/>
        </w:rPr>
        <w:t xml:space="preserve">, от 11.06.2021 </w:t>
      </w:r>
      <w:hyperlink w:history="0" r:id="rId56" w:tooltip="Федеральный закон от 11.06.2021 N 171-ФЗ &quot;О внесении изменений в статью 7 Федерального закона &quot;О профессиональных союзах, их правах и гарантиях деятельности&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2. Устав профсоюза должен предусматривать:</w:t>
      </w:r>
    </w:p>
    <w:p>
      <w:pPr>
        <w:pStyle w:val="0"/>
        <w:spacing w:before="200" w:lineRule="auto"/>
        <w:ind w:firstLine="540"/>
        <w:jc w:val="both"/>
      </w:pPr>
      <w:r>
        <w:rPr>
          <w:sz w:val="20"/>
        </w:rPr>
        <w:t xml:space="preserve">наименование, цели и задачи профсоюза;</w:t>
      </w:r>
    </w:p>
    <w:p>
      <w:pPr>
        <w:pStyle w:val="0"/>
        <w:spacing w:before="200" w:lineRule="auto"/>
        <w:ind w:firstLine="540"/>
        <w:jc w:val="both"/>
      </w:pPr>
      <w:r>
        <w:rPr>
          <w:sz w:val="20"/>
        </w:rPr>
        <w:t xml:space="preserve">категории и профессиональные группы объединяемых граждан;</w:t>
      </w:r>
    </w:p>
    <w:p>
      <w:pPr>
        <w:pStyle w:val="0"/>
        <w:spacing w:before="200" w:lineRule="auto"/>
        <w:ind w:firstLine="540"/>
        <w:jc w:val="both"/>
      </w:pPr>
      <w:r>
        <w:rPr>
          <w:sz w:val="20"/>
        </w:rPr>
        <w:t xml:space="preserve">условия и порядок образования профсоюза, принятия в члены профсоюза и выхода из него, права и обязанности членов профсоюза;</w:t>
      </w:r>
    </w:p>
    <w:p>
      <w:pPr>
        <w:pStyle w:val="0"/>
        <w:spacing w:before="200" w:lineRule="auto"/>
        <w:ind w:firstLine="540"/>
        <w:jc w:val="both"/>
      </w:pPr>
      <w:r>
        <w:rPr>
          <w:sz w:val="20"/>
        </w:rPr>
        <w:t xml:space="preserve">территорию, в пределах которой профсоюз осуществляет свою деятельность;</w:t>
      </w:r>
    </w:p>
    <w:p>
      <w:pPr>
        <w:pStyle w:val="0"/>
        <w:spacing w:before="200" w:lineRule="auto"/>
        <w:ind w:firstLine="540"/>
        <w:jc w:val="both"/>
      </w:pPr>
      <w:r>
        <w:rPr>
          <w:sz w:val="20"/>
        </w:rPr>
        <w:t xml:space="preserve">организационную структуру;</w:t>
      </w:r>
    </w:p>
    <w:p>
      <w:pPr>
        <w:pStyle w:val="0"/>
        <w:spacing w:before="200" w:lineRule="auto"/>
        <w:ind w:firstLine="540"/>
        <w:jc w:val="both"/>
      </w:pPr>
      <w:r>
        <w:rPr>
          <w:sz w:val="20"/>
        </w:rPr>
        <w:t xml:space="preserve">порядок образования и компетенцию профсоюзных органов, сроки их полномочий;</w:t>
      </w:r>
    </w:p>
    <w:p>
      <w:pPr>
        <w:pStyle w:val="0"/>
        <w:spacing w:before="200" w:lineRule="auto"/>
        <w:ind w:firstLine="540"/>
        <w:jc w:val="both"/>
      </w:pPr>
      <w:r>
        <w:rPr>
          <w:sz w:val="20"/>
        </w:rPr>
        <w:t xml:space="preserve">порядок внесения дополнений и изменений в устав, порядок уплаты вступительных и членских взносов;</w:t>
      </w:r>
    </w:p>
    <w:p>
      <w:pPr>
        <w:pStyle w:val="0"/>
        <w:spacing w:before="200" w:lineRule="auto"/>
        <w:ind w:firstLine="540"/>
        <w:jc w:val="both"/>
      </w:pPr>
      <w:r>
        <w:rPr>
          <w:sz w:val="20"/>
        </w:rPr>
        <w:t xml:space="preserve">источники образования доходов и иного имущества, порядок управления имуществом профсоюзов;</w:t>
      </w:r>
    </w:p>
    <w:p>
      <w:pPr>
        <w:pStyle w:val="0"/>
        <w:spacing w:before="200" w:lineRule="auto"/>
        <w:ind w:firstLine="540"/>
        <w:jc w:val="both"/>
      </w:pPr>
      <w:r>
        <w:rPr>
          <w:sz w:val="20"/>
        </w:rPr>
        <w:t xml:space="preserve">местонахождение профсоюзного органа;</w:t>
      </w:r>
    </w:p>
    <w:p>
      <w:pPr>
        <w:pStyle w:val="0"/>
        <w:spacing w:before="200" w:lineRule="auto"/>
        <w:ind w:firstLine="540"/>
        <w:jc w:val="both"/>
      </w:pPr>
      <w:r>
        <w:rPr>
          <w:sz w:val="20"/>
        </w:rPr>
        <w:t xml:space="preserve">порядок реорганизации, прекращения деятельности и ликвидации профсоюза и использования его имущества в этих случаях;</w:t>
      </w:r>
    </w:p>
    <w:p>
      <w:pPr>
        <w:pStyle w:val="0"/>
        <w:spacing w:before="200" w:lineRule="auto"/>
        <w:ind w:firstLine="540"/>
        <w:jc w:val="both"/>
      </w:pPr>
      <w:r>
        <w:rPr>
          <w:sz w:val="20"/>
        </w:rPr>
        <w:t xml:space="preserve">другие вопросы, относящиеся к деятельности профсоюза.</w:t>
      </w:r>
    </w:p>
    <w:p>
      <w:pPr>
        <w:pStyle w:val="0"/>
        <w:spacing w:before="200" w:lineRule="auto"/>
        <w:ind w:firstLine="540"/>
        <w:jc w:val="both"/>
      </w:pPr>
      <w:r>
        <w:rPr>
          <w:sz w:val="20"/>
        </w:rPr>
        <w:t xml:space="preserve">3. Устав объединения (ассоциации) профсоюзов должен предусматривать:</w:t>
      </w:r>
    </w:p>
    <w:p>
      <w:pPr>
        <w:pStyle w:val="0"/>
        <w:spacing w:before="200" w:lineRule="auto"/>
        <w:ind w:firstLine="540"/>
        <w:jc w:val="both"/>
      </w:pPr>
      <w:r>
        <w:rPr>
          <w:sz w:val="20"/>
        </w:rPr>
        <w:t xml:space="preserve">наименование, цели и задачи объединения (ассоциации) профсоюзов;</w:t>
      </w:r>
    </w:p>
    <w:p>
      <w:pPr>
        <w:pStyle w:val="0"/>
        <w:spacing w:before="200" w:lineRule="auto"/>
        <w:ind w:firstLine="540"/>
        <w:jc w:val="both"/>
      </w:pPr>
      <w:r>
        <w:rPr>
          <w:sz w:val="20"/>
        </w:rPr>
        <w:t xml:space="preserve">состав участников;</w:t>
      </w:r>
    </w:p>
    <w:p>
      <w:pPr>
        <w:pStyle w:val="0"/>
        <w:spacing w:before="200" w:lineRule="auto"/>
        <w:ind w:firstLine="540"/>
        <w:jc w:val="both"/>
      </w:pPr>
      <w:r>
        <w:rPr>
          <w:sz w:val="20"/>
        </w:rPr>
        <w:t xml:space="preserve">территорию, в пределах которой оно осуществляет свою деятельность;</w:t>
      </w:r>
    </w:p>
    <w:p>
      <w:pPr>
        <w:pStyle w:val="0"/>
        <w:spacing w:before="200" w:lineRule="auto"/>
        <w:ind w:firstLine="540"/>
        <w:jc w:val="both"/>
      </w:pPr>
      <w:r>
        <w:rPr>
          <w:sz w:val="20"/>
        </w:rPr>
        <w:t xml:space="preserve">порядок образования профсоюзных органов и их компетенцию;</w:t>
      </w:r>
    </w:p>
    <w:p>
      <w:pPr>
        <w:pStyle w:val="0"/>
        <w:spacing w:before="200" w:lineRule="auto"/>
        <w:ind w:firstLine="540"/>
        <w:jc w:val="both"/>
      </w:pPr>
      <w:r>
        <w:rPr>
          <w:sz w:val="20"/>
        </w:rPr>
        <w:t xml:space="preserve">местонахождение профсоюзного органа;</w:t>
      </w:r>
    </w:p>
    <w:p>
      <w:pPr>
        <w:pStyle w:val="0"/>
        <w:spacing w:before="200" w:lineRule="auto"/>
        <w:ind w:firstLine="540"/>
        <w:jc w:val="both"/>
      </w:pPr>
      <w:r>
        <w:rPr>
          <w:sz w:val="20"/>
        </w:rPr>
        <w:t xml:space="preserve">сроки полномочий профсоюзного органа;</w:t>
      </w:r>
    </w:p>
    <w:p>
      <w:pPr>
        <w:pStyle w:val="0"/>
        <w:spacing w:before="200" w:lineRule="auto"/>
        <w:ind w:firstLine="540"/>
        <w:jc w:val="both"/>
      </w:pPr>
      <w:r>
        <w:rPr>
          <w:sz w:val="20"/>
        </w:rPr>
        <w:t xml:space="preserve">источники образования доходов и иного имущества, порядок управления имуществом профсоюзов;</w:t>
      </w:r>
    </w:p>
    <w:p>
      <w:pPr>
        <w:pStyle w:val="0"/>
        <w:spacing w:before="200" w:lineRule="auto"/>
        <w:ind w:firstLine="540"/>
        <w:jc w:val="both"/>
      </w:pPr>
      <w:r>
        <w:rPr>
          <w:sz w:val="20"/>
        </w:rPr>
        <w:t xml:space="preserve">порядок внесения дополнений и изменений в устав;</w:t>
      </w:r>
    </w:p>
    <w:p>
      <w:pPr>
        <w:pStyle w:val="0"/>
        <w:spacing w:before="200" w:lineRule="auto"/>
        <w:ind w:firstLine="540"/>
        <w:jc w:val="both"/>
      </w:pPr>
      <w:r>
        <w:rPr>
          <w:sz w:val="20"/>
        </w:rPr>
        <w:t xml:space="preserve">порядок реорганизации, прекращения деятельности и ликвидации объединения (ассоциации) профсоюзов и использования его имущества в этих случаях;</w:t>
      </w:r>
    </w:p>
    <w:p>
      <w:pPr>
        <w:pStyle w:val="0"/>
        <w:spacing w:before="200" w:lineRule="auto"/>
        <w:ind w:firstLine="540"/>
        <w:jc w:val="both"/>
      </w:pPr>
      <w:r>
        <w:rPr>
          <w:sz w:val="20"/>
        </w:rPr>
        <w:t xml:space="preserve">другие вопросы, относящиеся к деятельности объединения (ассоциации) профсоюзов.</w:t>
      </w:r>
    </w:p>
    <w:p>
      <w:pPr>
        <w:pStyle w:val="0"/>
        <w:spacing w:before="200" w:lineRule="auto"/>
        <w:ind w:firstLine="540"/>
        <w:jc w:val="both"/>
      </w:pPr>
      <w:r>
        <w:rPr>
          <w:sz w:val="20"/>
        </w:rPr>
        <w:t xml:space="preserve">4. Уставы общероссийских, межрегиональных объединений (ассоциаций) профсоюзов могут содержать положения о непротиворечии их уставам положений уставов территориальных, межрегиональных объединений (ассоциаций) организаций профсоюзов, входящих в состав соответствующих общероссийских, межрегиональных объединений (ассоциаций) профсоюзов.</w:t>
      </w:r>
    </w:p>
    <w:p>
      <w:pPr>
        <w:pStyle w:val="0"/>
        <w:jc w:val="both"/>
      </w:pPr>
      <w:r>
        <w:rPr>
          <w:sz w:val="20"/>
        </w:rPr>
        <w:t xml:space="preserve">(п. 4 введен Федеральным </w:t>
      </w:r>
      <w:hyperlink w:history="0" r:id="rId57" w:tooltip="Федеральный закон от 11.06.2021 N 171-ФЗ &quot;О внесении изменений в статью 7 Федерального закона &quot;О профессиональных союзах, их правах и гарантиях деятельности&quot; {КонсультантПлюс}">
        <w:r>
          <w:rPr>
            <w:sz w:val="20"/>
            <w:color w:val="0000ff"/>
          </w:rPr>
          <w:t xml:space="preserve">законом</w:t>
        </w:r>
      </w:hyperlink>
      <w:r>
        <w:rPr>
          <w:sz w:val="20"/>
        </w:rPr>
        <w:t xml:space="preserve"> от 11.06.2021 N 171-ФЗ)</w:t>
      </w:r>
    </w:p>
    <w:p>
      <w:pPr>
        <w:pStyle w:val="0"/>
      </w:pPr>
      <w:r>
        <w:rPr>
          <w:sz w:val="20"/>
        </w:rPr>
      </w:r>
    </w:p>
    <w:p>
      <w:pPr>
        <w:pStyle w:val="2"/>
        <w:outlineLvl w:val="1"/>
        <w:ind w:firstLine="540"/>
        <w:jc w:val="both"/>
      </w:pPr>
      <w:r>
        <w:rPr>
          <w:sz w:val="20"/>
        </w:rPr>
        <w:t xml:space="preserve">Статья 8. Государственная регистрация профсоюзов в качестве юридических лиц</w:t>
      </w:r>
    </w:p>
    <w:p>
      <w:pPr>
        <w:pStyle w:val="0"/>
        <w:jc w:val="both"/>
      </w:pPr>
      <w:r>
        <w:rPr>
          <w:sz w:val="20"/>
        </w:rPr>
        <w:t xml:space="preserve">(в ред. Федерального </w:t>
      </w:r>
      <w:hyperlink w:history="0" r:id="rId58"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pPr>
      <w:r>
        <w:rPr>
          <w:sz w:val="20"/>
        </w:rPr>
      </w:r>
    </w:p>
    <w:p>
      <w:pPr>
        <w:pStyle w:val="0"/>
        <w:ind w:firstLine="540"/>
        <w:jc w:val="both"/>
      </w:pPr>
      <w:r>
        <w:rPr>
          <w:sz w:val="20"/>
        </w:rPr>
        <w:t xml:space="preserve">(в ред. Федерального </w:t>
      </w:r>
      <w:hyperlink w:history="0" r:id="rId59"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pPr>
      <w:r>
        <w:rPr>
          <w:sz w:val="20"/>
        </w:rPr>
      </w:r>
    </w:p>
    <w:p>
      <w:pPr>
        <w:pStyle w:val="0"/>
        <w:ind w:firstLine="540"/>
        <w:jc w:val="both"/>
      </w:pPr>
      <w:r>
        <w:rPr>
          <w:sz w:val="20"/>
        </w:rPr>
        <w:t xml:space="preserve">1. 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w:t>
      </w:r>
    </w:p>
    <w:p>
      <w:pPr>
        <w:pStyle w:val="0"/>
        <w:jc w:val="both"/>
      </w:pPr>
      <w:r>
        <w:rPr>
          <w:sz w:val="20"/>
        </w:rPr>
        <w:t xml:space="preserve">(в ред. Федерального </w:t>
      </w:r>
      <w:hyperlink w:history="0" r:id="rId60"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w:t>
      </w:r>
    </w:p>
    <w:p>
      <w:pPr>
        <w:pStyle w:val="0"/>
        <w:spacing w:before="200" w:lineRule="auto"/>
        <w:ind w:firstLine="540"/>
        <w:jc w:val="both"/>
      </w:pPr>
      <w:r>
        <w:rPr>
          <w:sz w:val="20"/>
        </w:rPr>
        <w:t xml:space="preserve">Для государственной регистрации профсоюзов, их объединений (ассоциаций), первичных профсоюзных организаций в федеральный орган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уставов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перечней участников - соответствующих профсоюзов, их объединений (ассоциаций).</w:t>
      </w:r>
    </w:p>
    <w:p>
      <w:pPr>
        <w:pStyle w:val="0"/>
        <w:jc w:val="both"/>
      </w:pPr>
      <w:r>
        <w:rPr>
          <w:sz w:val="20"/>
        </w:rPr>
        <w:t xml:space="preserve">(в ред. Федеральных законов от 29.06.2004 </w:t>
      </w:r>
      <w:hyperlink w:history="0" r:id="rId6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rPr>
        <w:t xml:space="preserve">, от 22.12.2014 </w:t>
      </w:r>
      <w:hyperlink w:history="0" r:id="rId62"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N 444-ФЗ</w:t>
        </w:r>
      </w:hyperlink>
      <w:r>
        <w:rPr>
          <w:sz w:val="20"/>
        </w:rPr>
        <w:t xml:space="preserve">)</w:t>
      </w:r>
    </w:p>
    <w:p>
      <w:pPr>
        <w:pStyle w:val="0"/>
        <w:spacing w:before="200" w:lineRule="auto"/>
        <w:ind w:firstLine="540"/>
        <w:jc w:val="both"/>
      </w:pPr>
      <w:r>
        <w:rPr>
          <w:sz w:val="20"/>
        </w:rPr>
        <w:t xml:space="preserve">Профсоюзы, их объединения (ассоциации), первичные профсоюзные организации представляют указанные документы в течение месяца со дня их образования.</w:t>
      </w:r>
    </w:p>
    <w:p>
      <w:pPr>
        <w:pStyle w:val="0"/>
        <w:spacing w:before="200" w:lineRule="auto"/>
        <w:ind w:firstLine="540"/>
        <w:jc w:val="both"/>
      </w:pPr>
      <w:r>
        <w:rPr>
          <w:sz w:val="20"/>
        </w:rPr>
        <w:t xml:space="preserve">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w:t>
      </w:r>
      <w:hyperlink w:history="0" r:id="rId63"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статьей 2</w:t>
        </w:r>
      </w:hyperlink>
      <w:r>
        <w:rPr>
          <w:sz w:val="20"/>
        </w:rP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pPr>
        <w:pStyle w:val="0"/>
        <w:jc w:val="both"/>
      </w:pPr>
      <w:r>
        <w:rPr>
          <w:sz w:val="20"/>
        </w:rPr>
        <w:t xml:space="preserve">(в ред. Федеральных законов от 08.12.2003 </w:t>
      </w:r>
      <w:hyperlink w:history="0" r:id="rId6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29.06.2004 </w:t>
      </w:r>
      <w:hyperlink w:history="0" r:id="rId6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p>
    <w:p>
      <w:pPr>
        <w:pStyle w:val="0"/>
        <w:spacing w:before="200" w:lineRule="auto"/>
        <w:ind w:firstLine="540"/>
        <w:jc w:val="both"/>
      </w:pPr>
      <w:r>
        <w:rPr>
          <w:sz w:val="20"/>
        </w:rPr>
        <w:t xml:space="preserve">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уполномоченным федеральным органом исполнительной власти.</w:t>
      </w:r>
    </w:p>
    <w:p>
      <w:pPr>
        <w:pStyle w:val="0"/>
        <w:jc w:val="both"/>
      </w:pPr>
      <w:r>
        <w:rPr>
          <w:sz w:val="20"/>
        </w:rPr>
        <w:t xml:space="preserve">(в ред. Федеральных законов от 29.06.2004 </w:t>
      </w:r>
      <w:hyperlink w:history="0" r:id="rId6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rPr>
        <w:t xml:space="preserve">, от 23.07.2008 </w:t>
      </w:r>
      <w:hyperlink w:history="0" r:id="rId6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государственной регистрации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 лиц.</w:t>
      </w:r>
    </w:p>
    <w:p>
      <w:pPr>
        <w:pStyle w:val="0"/>
        <w:jc w:val="both"/>
      </w:pPr>
      <w:r>
        <w:rPr>
          <w:sz w:val="20"/>
        </w:rPr>
        <w:t xml:space="preserve">(в ред. Федерального </w:t>
      </w:r>
      <w:hyperlink w:history="0" r:id="rId68"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spacing w:before="200" w:lineRule="auto"/>
        <w:ind w:firstLine="540"/>
        <w:jc w:val="both"/>
      </w:pPr>
      <w:r>
        <w:rPr>
          <w:sz w:val="20"/>
        </w:rPr>
        <w:t xml:space="preserve">Федеральный орган государственной регистрации,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w:t>
      </w:r>
    </w:p>
    <w:p>
      <w:pPr>
        <w:pStyle w:val="0"/>
        <w:jc w:val="both"/>
      </w:pPr>
      <w:r>
        <w:rPr>
          <w:sz w:val="20"/>
        </w:rPr>
        <w:t xml:space="preserve">(в ред. Федерального </w:t>
      </w:r>
      <w:hyperlink w:history="0" r:id="rId6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spacing w:before="200" w:lineRule="auto"/>
        <w:ind w:firstLine="540"/>
        <w:jc w:val="both"/>
      </w:pPr>
      <w:r>
        <w:rPr>
          <w:sz w:val="20"/>
        </w:rPr>
        <w:t xml:space="preserve">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w:t>
      </w:r>
    </w:p>
    <w:p>
      <w:pPr>
        <w:pStyle w:val="0"/>
        <w:spacing w:before="200" w:lineRule="auto"/>
        <w:ind w:firstLine="540"/>
        <w:jc w:val="both"/>
      </w:pPr>
      <w:r>
        <w:rPr>
          <w:sz w:val="20"/>
        </w:rPr>
        <w:t xml:space="preserve">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pPr>
        <w:pStyle w:val="0"/>
        <w:spacing w:before="200" w:lineRule="auto"/>
        <w:ind w:firstLine="540"/>
        <w:jc w:val="both"/>
      </w:pPr>
      <w:r>
        <w:rPr>
          <w:sz w:val="20"/>
        </w:rPr>
        <w:t xml:space="preserve">2. 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w:t>
      </w:r>
    </w:p>
    <w:p>
      <w:pPr>
        <w:pStyle w:val="0"/>
      </w:pPr>
      <w:r>
        <w:rPr>
          <w:sz w:val="20"/>
        </w:rPr>
      </w:r>
    </w:p>
    <w:p>
      <w:pPr>
        <w:pStyle w:val="2"/>
        <w:outlineLvl w:val="1"/>
        <w:ind w:firstLine="540"/>
        <w:jc w:val="both"/>
      </w:pPr>
      <w:r>
        <w:rPr>
          <w:sz w:val="20"/>
        </w:rPr>
        <w:t xml:space="preserve">Статья 9. Запрещение дискриминации граждан по признаку принадлежности или непринадлежности к профсоюзам</w:t>
      </w:r>
    </w:p>
    <w:p>
      <w:pPr>
        <w:pStyle w:val="0"/>
      </w:pPr>
      <w:r>
        <w:rPr>
          <w:sz w:val="20"/>
        </w:rPr>
      </w:r>
    </w:p>
    <w:p>
      <w:pPr>
        <w:pStyle w:val="0"/>
        <w:ind w:firstLine="540"/>
        <w:jc w:val="both"/>
      </w:pPr>
      <w:r>
        <w:rPr>
          <w:sz w:val="20"/>
        </w:rPr>
        <w:t xml:space="preserve">1. Принадлежность или непринадлежность к профсоюзам не влечет за собой какого-либо ограничения социально-трудовых, политических и иных прав и свобод граждан, гарантируемых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законами субъектов Российской Федерации.</w:t>
      </w:r>
    </w:p>
    <w:p>
      <w:pPr>
        <w:pStyle w:val="0"/>
        <w:spacing w:before="200" w:lineRule="auto"/>
        <w:ind w:firstLine="540"/>
        <w:jc w:val="both"/>
      </w:pPr>
      <w:r>
        <w:rPr>
          <w:sz w:val="20"/>
        </w:rPr>
        <w:t xml:space="preserve">2. Запрещается обусловливать прием на работу, продвижение по работе, а также увольнение лица принадлежностью или непринадлежностью его к профсоюзу.</w:t>
      </w:r>
    </w:p>
    <w:p>
      <w:pPr>
        <w:pStyle w:val="0"/>
      </w:pPr>
      <w:r>
        <w:rPr>
          <w:sz w:val="20"/>
        </w:rPr>
      </w:r>
    </w:p>
    <w:p>
      <w:pPr>
        <w:pStyle w:val="2"/>
        <w:outlineLvl w:val="1"/>
        <w:ind w:firstLine="540"/>
        <w:jc w:val="both"/>
      </w:pPr>
      <w:r>
        <w:rPr>
          <w:sz w:val="20"/>
        </w:rPr>
        <w:t xml:space="preserve">Статья 10. Реорганизация, прекращение деятельности, приостановка, запрещение деятельности и ликвидация профсоюза</w:t>
      </w:r>
    </w:p>
    <w:p>
      <w:pPr>
        <w:pStyle w:val="0"/>
        <w:jc w:val="both"/>
      </w:pPr>
      <w:r>
        <w:rPr>
          <w:sz w:val="20"/>
        </w:rPr>
        <w:t xml:space="preserve">(в ред. Федерального </w:t>
      </w:r>
      <w:hyperlink w:history="0" r:id="rId71"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pPr>
      <w:r>
        <w:rPr>
          <w:sz w:val="20"/>
        </w:rPr>
      </w:r>
    </w:p>
    <w:p>
      <w:pPr>
        <w:pStyle w:val="0"/>
        <w:ind w:firstLine="540"/>
        <w:jc w:val="both"/>
      </w:pPr>
      <w:r>
        <w:rPr>
          <w:sz w:val="20"/>
        </w:rPr>
        <w:t xml:space="preserve">1. 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уставом первичной профсоюзной организации, а ликвидация профсоюза или первичной профсоюзной организации как юридического лица - в соответствии с федеральным </w:t>
      </w:r>
      <w:hyperlink w:history="0" r:id="rId72" w:tooltip="&quot;Гражданский кодекс Российской Федерации (часть первая)&quot; от 30.11.1994 N 51-ФЗ (ред. от 10.06.2026)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73"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2. Государственная регистрация профсоюза или первичной профсоюзной организации в 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w:t>
      </w:r>
      <w:r>
        <w:rPr>
          <w:sz w:val="20"/>
        </w:rPr>
        <w:t xml:space="preserve">законом</w:t>
      </w:r>
      <w:r>
        <w:rPr>
          <w:sz w:val="20"/>
        </w:rPr>
        <w:t xml:space="preserve">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pPr>
        <w:pStyle w:val="0"/>
        <w:jc w:val="both"/>
      </w:pPr>
      <w:r>
        <w:rPr>
          <w:sz w:val="20"/>
        </w:rPr>
        <w:t xml:space="preserve">(в ред. Федерального </w:t>
      </w:r>
      <w:hyperlink w:history="0" r:id="rId7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закона</w:t>
        </w:r>
      </w:hyperlink>
      <w:r>
        <w:rPr>
          <w:sz w:val="20"/>
        </w:rPr>
        <w:t xml:space="preserve"> от 08.12.2003 N 169-ФЗ)</w:t>
      </w:r>
    </w:p>
    <w:p>
      <w:pPr>
        <w:pStyle w:val="0"/>
        <w:spacing w:before="200" w:lineRule="auto"/>
        <w:ind w:firstLine="540"/>
        <w:jc w:val="both"/>
      </w:pPr>
      <w:r>
        <w:rPr>
          <w:sz w:val="20"/>
        </w:rPr>
        <w:t xml:space="preserve">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орган, которым был выдан документ о государственной регистрации данного профсоюза или данной первичной профсоюзной организации.</w:t>
      </w:r>
    </w:p>
    <w:p>
      <w:pPr>
        <w:pStyle w:val="0"/>
        <w:spacing w:before="200" w:lineRule="auto"/>
        <w:ind w:firstLine="540"/>
        <w:jc w:val="both"/>
      </w:pPr>
      <w:r>
        <w:rPr>
          <w:sz w:val="20"/>
        </w:rPr>
        <w:t xml:space="preserve">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w:t>
      </w:r>
      <w:hyperlink w:history="0" r:id="rId75" w:tooltip="Приказ ФНС России от 31.08.2020 N ЕД-7-14/617@ (ред. от 25.07.2025) &quot;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quot; (Зарегистрировано в Минюсте России 15.09.2020 N 59872) {КонсультантПлюс}">
        <w:r>
          <w:rPr>
            <w:sz w:val="20"/>
            <w:color w:val="0000ff"/>
          </w:rPr>
          <w:t xml:space="preserve">порядок</w:t>
        </w:r>
      </w:hyperlink>
      <w:r>
        <w:rPr>
          <w:sz w:val="20"/>
        </w:rPr>
        <w:t xml:space="preserve"> представления указанных документов определяется уполномоченным федеральным органом исполнительной власти.</w:t>
      </w:r>
    </w:p>
    <w:p>
      <w:pPr>
        <w:pStyle w:val="0"/>
        <w:jc w:val="both"/>
      </w:pPr>
      <w:r>
        <w:rPr>
          <w:sz w:val="20"/>
        </w:rPr>
        <w:t xml:space="preserve">(в ред. Федеральных законов от 29.06.2004 </w:t>
      </w:r>
      <w:hyperlink w:history="0" r:id="rId7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rPr>
        <w:t xml:space="preserve">, от 23.07.2008 </w:t>
      </w:r>
      <w:hyperlink w:history="0" r:id="rId7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государственной регистрации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pPr>
        <w:pStyle w:val="0"/>
        <w:jc w:val="both"/>
      </w:pPr>
      <w:r>
        <w:rPr>
          <w:sz w:val="20"/>
        </w:rPr>
        <w:t xml:space="preserve">(в ред. Федерального </w:t>
      </w:r>
      <w:hyperlink w:history="0" r:id="rId78"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spacing w:before="200" w:lineRule="auto"/>
        <w:ind w:firstLine="540"/>
        <w:jc w:val="both"/>
      </w:pPr>
      <w:r>
        <w:rPr>
          <w:sz w:val="20"/>
        </w:rPr>
        <w:t xml:space="preserve">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 указанные сведения и документы.</w:t>
      </w:r>
    </w:p>
    <w:p>
      <w:pPr>
        <w:pStyle w:val="0"/>
        <w:jc w:val="both"/>
      </w:pPr>
      <w:r>
        <w:rPr>
          <w:sz w:val="20"/>
        </w:rPr>
        <w:t xml:space="preserve">(в ред. Федерального </w:t>
      </w:r>
      <w:hyperlink w:history="0" r:id="rId7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spacing w:before="200" w:lineRule="auto"/>
        <w:ind w:firstLine="540"/>
        <w:jc w:val="both"/>
      </w:pPr>
      <w:r>
        <w:rPr>
          <w:sz w:val="20"/>
        </w:rPr>
        <w:t xml:space="preserve">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уполномоченным федеральным органом исполнительной власти.</w:t>
      </w:r>
    </w:p>
    <w:p>
      <w:pPr>
        <w:pStyle w:val="0"/>
        <w:jc w:val="both"/>
      </w:pPr>
      <w:r>
        <w:rPr>
          <w:sz w:val="20"/>
        </w:rPr>
        <w:t xml:space="preserve">(в ред. Федеральных законов от 29.06.2004 </w:t>
      </w:r>
      <w:hyperlink w:history="0" r:id="rId80"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rPr>
        <w:t xml:space="preserve">, от 23.07.2008 </w:t>
      </w:r>
      <w:hyperlink w:history="0" r:id="rId8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w:t>
      </w:r>
    </w:p>
    <w:p>
      <w:pPr>
        <w:pStyle w:val="0"/>
        <w:jc w:val="both"/>
      </w:pPr>
      <w:r>
        <w:rPr>
          <w:sz w:val="20"/>
        </w:rPr>
        <w:t xml:space="preserve">(п. 2 введен Федеральным </w:t>
      </w:r>
      <w:hyperlink w:history="0" r:id="rId82"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законом</w:t>
        </w:r>
      </w:hyperlink>
      <w:r>
        <w:rPr>
          <w:sz w:val="20"/>
        </w:rPr>
        <w:t xml:space="preserve"> от 21.03.2002 N 31-ФЗ)</w:t>
      </w:r>
    </w:p>
    <w:p>
      <w:pPr>
        <w:pStyle w:val="0"/>
        <w:spacing w:before="200" w:lineRule="auto"/>
        <w:ind w:firstLine="540"/>
        <w:jc w:val="both"/>
      </w:pPr>
      <w:hyperlink w:history="0" r:id="rId83"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3.</w:t>
        </w:r>
      </w:hyperlink>
      <w:r>
        <w:rPr>
          <w:sz w:val="20"/>
        </w:rPr>
        <w:t xml:space="preserve"> В случае, если деятельность профсоюза противоречит </w:t>
      </w:r>
      <w:hyperlink w:history="0"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конституциям (уставам) субъектов Российской Федерации, федеральным законам, она может быть приостановлена на срок до шести месяцев или запрещена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 Приостановка или запрещение деятельности профсоюза по решению каких-либо иных органов не допускается.</w:t>
      </w:r>
    </w:p>
    <w:p>
      <w:pPr>
        <w:pStyle w:val="0"/>
        <w:spacing w:before="200" w:lineRule="auto"/>
        <w:ind w:firstLine="540"/>
        <w:jc w:val="both"/>
      </w:pPr>
      <w:r>
        <w:rPr>
          <w:sz w:val="20"/>
        </w:rPr>
        <w:t xml:space="preserve">4. 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w:t>
      </w:r>
      <w:hyperlink w:history="0" r:id="rId85"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w:t>
      </w:r>
    </w:p>
    <w:p>
      <w:pPr>
        <w:pStyle w:val="0"/>
        <w:jc w:val="both"/>
      </w:pPr>
      <w:r>
        <w:rPr>
          <w:sz w:val="20"/>
        </w:rPr>
        <w:t xml:space="preserve">(п. 4 введен Федеральным </w:t>
      </w:r>
      <w:hyperlink w:history="0" r:id="rId86"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112-ФЗ)</w:t>
      </w:r>
    </w:p>
    <w:p>
      <w:pPr>
        <w:pStyle w:val="0"/>
      </w:pPr>
      <w:r>
        <w:rPr>
          <w:sz w:val="20"/>
        </w:rPr>
      </w:r>
    </w:p>
    <w:p>
      <w:pPr>
        <w:pStyle w:val="2"/>
        <w:outlineLvl w:val="0"/>
        <w:jc w:val="center"/>
      </w:pPr>
      <w:r>
        <w:rPr>
          <w:sz w:val="20"/>
        </w:rPr>
        <w:t xml:space="preserve">Глава II. ОСНОВНЫЕ ПРАВА ПРОФСОЮЗОВ</w:t>
      </w:r>
    </w:p>
    <w:p>
      <w:pPr>
        <w:pStyle w:val="0"/>
      </w:pPr>
      <w:r>
        <w:rPr>
          <w:sz w:val="20"/>
        </w:rPr>
      </w:r>
    </w:p>
    <w:p>
      <w:pPr>
        <w:pStyle w:val="2"/>
        <w:outlineLvl w:val="1"/>
        <w:ind w:firstLine="540"/>
        <w:jc w:val="both"/>
      </w:pPr>
      <w:r>
        <w:rPr>
          <w:sz w:val="20"/>
        </w:rPr>
        <w:t xml:space="preserve">Статья 11. Право профсоюзов на представительство и защиту социально-трудовых прав и интересов работников</w:t>
      </w:r>
    </w:p>
    <w:p>
      <w:pPr>
        <w:pStyle w:val="0"/>
      </w:pPr>
      <w:r>
        <w:rPr>
          <w:sz w:val="20"/>
        </w:rPr>
      </w:r>
    </w:p>
    <w:p>
      <w:pPr>
        <w:pStyle w:val="0"/>
        <w:ind w:firstLine="540"/>
        <w:jc w:val="both"/>
      </w:pPr>
      <w:r>
        <w:rPr>
          <w:sz w:val="20"/>
        </w:rPr>
        <w:t xml:space="preserve">1. 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порядке.</w:t>
      </w:r>
    </w:p>
    <w:p>
      <w:pPr>
        <w:pStyle w:val="0"/>
        <w:spacing w:before="200" w:lineRule="auto"/>
        <w:ind w:firstLine="540"/>
        <w:jc w:val="both"/>
      </w:pPr>
      <w:r>
        <w:rPr>
          <w:sz w:val="20"/>
        </w:rPr>
        <w:t xml:space="preserve">Проекты законодательных актов, затрагивающих социально-трудовые права работников, рассматриваются федеральными органами государственной власти с учетом предложений общероссийских профсоюзов и их объединений (ассоциаций).</w:t>
      </w:r>
    </w:p>
    <w:p>
      <w:pPr>
        <w:pStyle w:val="0"/>
        <w:spacing w:before="200" w:lineRule="auto"/>
        <w:ind w:firstLine="540"/>
        <w:jc w:val="both"/>
      </w:pPr>
      <w:r>
        <w:rPr>
          <w:sz w:val="20"/>
        </w:rPr>
        <w:t xml:space="preserve">Проекты нормативных правовых актов, затрагивающих социально-трудовые права работников, рассматриваются и принимаются органами исполнительной власти, органами местного самоуправления с учетом мнения соответствующих профсоюзов.</w:t>
      </w:r>
    </w:p>
    <w:p>
      <w:pPr>
        <w:pStyle w:val="0"/>
        <w:spacing w:before="200" w:lineRule="auto"/>
        <w:ind w:firstLine="540"/>
        <w:jc w:val="both"/>
      </w:pPr>
      <w:r>
        <w:rPr>
          <w:sz w:val="20"/>
        </w:rPr>
        <w:t xml:space="preserve">Профсоюзы вправе выступать с предложениями о принятии соответствующими органами государственной власти законов и иных нормативных правовых актов, касающихся социально-трудовой сферы.</w:t>
      </w:r>
    </w:p>
    <w:p>
      <w:pPr>
        <w:pStyle w:val="0"/>
        <w:spacing w:before="200" w:lineRule="auto"/>
        <w:ind w:firstLine="540"/>
        <w:jc w:val="both"/>
      </w:pPr>
      <w:r>
        <w:rPr>
          <w:sz w:val="20"/>
        </w:rPr>
        <w:t xml:space="preserve">2. Профсоюзы защищают право своих членов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w:t>
      </w:r>
      <w:hyperlink w:history="0" r:id="rId87"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0"/>
            <w:color w:val="0000ff"/>
          </w:rPr>
          <w:t xml:space="preserve">минимального размера оплаты труда.</w:t>
        </w:r>
      </w:hyperlink>
    </w:p>
    <w:p>
      <w:pPr>
        <w:pStyle w:val="0"/>
        <w:spacing w:before="200" w:lineRule="auto"/>
        <w:ind w:firstLine="540"/>
        <w:jc w:val="both"/>
      </w:pPr>
      <w:r>
        <w:rPr>
          <w:sz w:val="20"/>
        </w:rPr>
        <w:t xml:space="preserve">3. Системы оплаты труда, формы материального поощрения, размеры тарифных ставок (окладов), а также нормы труда устанавливаются работодателями, их объединениями (союзами, ассоциациями) по согласованию с соответствующими профсоюзными органами и закрепляются в коллективных договорах, соглашениях.</w:t>
      </w:r>
    </w:p>
    <w:p>
      <w:pPr>
        <w:pStyle w:val="0"/>
        <w:spacing w:before="200" w:lineRule="auto"/>
        <w:ind w:firstLine="540"/>
        <w:jc w:val="both"/>
      </w:pPr>
      <w:r>
        <w:rPr>
          <w:sz w:val="20"/>
        </w:rPr>
        <w:t xml:space="preserve">4. Профсоюзы вправе участвовать в рассмотрении органами государственной власти, органами местного самоуправления, а также работодателями, их объединениями (союзами, ассоциациями), другими общественными объединениями своих предложений.</w:t>
      </w:r>
    </w:p>
    <w:p>
      <w:pPr>
        <w:pStyle w:val="0"/>
        <w:spacing w:before="200" w:lineRule="auto"/>
        <w:ind w:firstLine="540"/>
        <w:jc w:val="both"/>
      </w:pPr>
      <w:r>
        <w:rPr>
          <w:sz w:val="20"/>
        </w:rPr>
        <w:t xml:space="preserve">5. Профсоюзные представители вправе беспрепятственно посещать организации и рабочие места, где работают члены соответствующих профсоюзов, для реализации уставных задач и предоставленных профсоюзам прав.</w:t>
      </w:r>
    </w:p>
    <w:p>
      <w:pPr>
        <w:pStyle w:val="0"/>
      </w:pPr>
      <w:r>
        <w:rPr>
          <w:sz w:val="20"/>
        </w:rPr>
      </w:r>
    </w:p>
    <w:p>
      <w:pPr>
        <w:pStyle w:val="2"/>
        <w:outlineLvl w:val="1"/>
        <w:ind w:firstLine="540"/>
        <w:jc w:val="both"/>
      </w:pPr>
      <w:r>
        <w:rPr>
          <w:sz w:val="20"/>
        </w:rPr>
        <w:t xml:space="preserve">Статья 12. Право профсоюзов на содействие занятости</w:t>
      </w:r>
    </w:p>
    <w:p>
      <w:pPr>
        <w:pStyle w:val="0"/>
      </w:pPr>
      <w:r>
        <w:rPr>
          <w:sz w:val="20"/>
        </w:rPr>
      </w:r>
    </w:p>
    <w:p>
      <w:pPr>
        <w:pStyle w:val="0"/>
        <w:ind w:firstLine="540"/>
        <w:jc w:val="both"/>
      </w:pPr>
      <w:r>
        <w:rPr>
          <w:sz w:val="20"/>
        </w:rPr>
        <w:t xml:space="preserve">1. Профсоюзы вправе принимать участие в разработке государственных программ занятости, предлагать меры по социальной защите членов профсоюзов, высвобождаемых в результате реорганизации или ликвидации организации, осуществлять профсоюзный контроль за занятостью и соблюдением законодательства в области занятости.</w:t>
      </w:r>
    </w:p>
    <w:p>
      <w:pPr>
        <w:pStyle w:val="0"/>
        <w:spacing w:before="200" w:lineRule="auto"/>
        <w:ind w:firstLine="540"/>
        <w:jc w:val="both"/>
      </w:pPr>
      <w:r>
        <w:rPr>
          <w:sz w:val="20"/>
        </w:rPr>
        <w:t xml:space="preserve">2. Ликвидация организации, ее подразделений, изменение формы собственности или организационно-правовой формы организации, полное или частичное приостановление производства (работы), влекущие за собой сокращение количества рабочих мест или ухудшение условий труда, могут осуществляться только после предварительного уведомления (не менее чем за три месяца) соответствующих профсоюзов и проведения с ними переговоров о соблюдении прав и интересов членов профсоюза.</w:t>
      </w:r>
    </w:p>
    <w:p>
      <w:pPr>
        <w:pStyle w:val="0"/>
        <w:spacing w:before="200" w:lineRule="auto"/>
        <w:ind w:firstLine="540"/>
        <w:jc w:val="both"/>
      </w:pPr>
      <w:r>
        <w:rPr>
          <w:sz w:val="20"/>
        </w:rPr>
        <w:t xml:space="preserve">3. 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 связанных с массовым высвобождением работников.</w:t>
      </w:r>
    </w:p>
    <w:p>
      <w:pPr>
        <w:pStyle w:val="0"/>
        <w:spacing w:before="200" w:lineRule="auto"/>
        <w:ind w:firstLine="540"/>
        <w:jc w:val="both"/>
      </w:pPr>
      <w:r>
        <w:rPr>
          <w:sz w:val="20"/>
        </w:rPr>
        <w:t xml:space="preserve">4. Расторжение трудового договора (контракта) с работником -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 предусмотренных </w:t>
      </w:r>
      <w:hyperlink w:history="0" r:id="rId88" w:tooltip="&quot;Трудовой кодекс Российской Федерации&quot; от 30.12.2001 N 197-ФЗ (ред. от 29.12.2025, с изм. от 15.05.2026) {КонсультантПлюс}">
        <w:r>
          <w:rPr>
            <w:sz w:val="20"/>
            <w:color w:val="0000ff"/>
          </w:rPr>
          <w:t xml:space="preserve">законодательством</w:t>
        </w:r>
      </w:hyperlink>
      <w:r>
        <w:rPr>
          <w:sz w:val="20"/>
        </w:rPr>
        <w:t xml:space="preserve">, коллективными договорами, соглашениями.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привлечения к осуществлению трудовой деятельности трудящихся государств-членов Договора о Евразийском экономическом союзе см. </w:t>
            </w:r>
            <w:hyperlink w:history="0" r:id="rId89"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ст. 97</w:t>
              </w:r>
            </w:hyperlink>
            <w:r>
              <w:rPr>
                <w:sz w:val="20"/>
                <w:color w:val="392c69"/>
              </w:rPr>
              <w:t xml:space="preserve"> Договора от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(ассоциаций) профсоюзов или территориальных объединений (ассоциаций) организаций профсоюзов.</w:t>
      </w:r>
    </w:p>
    <w:p>
      <w:pPr>
        <w:pStyle w:val="0"/>
      </w:pPr>
      <w:r>
        <w:rPr>
          <w:sz w:val="20"/>
        </w:rPr>
      </w:r>
    </w:p>
    <w:p>
      <w:pPr>
        <w:pStyle w:val="2"/>
        <w:outlineLvl w:val="1"/>
        <w:ind w:firstLine="540"/>
        <w:jc w:val="both"/>
      </w:pPr>
      <w:r>
        <w:rPr>
          <w:sz w:val="20"/>
        </w:rPr>
        <w:t xml:space="preserve">Статья 13. Право профсоюзов на ведение коллективных переговоров, заключение соглашений, коллективных договоров и контроль за их выполнением</w:t>
      </w:r>
    </w:p>
    <w:p>
      <w:pPr>
        <w:pStyle w:val="0"/>
        <w:jc w:val="both"/>
      </w:pPr>
      <w:r>
        <w:rPr>
          <w:sz w:val="20"/>
        </w:rPr>
        <w:t xml:space="preserve">(в ред. Федерального </w:t>
      </w:r>
      <w:hyperlink w:history="0" r:id="rId90"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pPr>
      <w:r>
        <w:rPr>
          <w:sz w:val="20"/>
        </w:rPr>
      </w:r>
    </w:p>
    <w:p>
      <w:pPr>
        <w:pStyle w:val="0"/>
        <w:ind w:firstLine="540"/>
        <w:jc w:val="both"/>
      </w:pPr>
      <w:r>
        <w:rPr>
          <w:sz w:val="20"/>
        </w:rPr>
        <w:t xml:space="preserve">1. Профсоюзы, их объединения (ассоциации), первичные профсоюзные организации и их органы имеют право на ведение коллективных переговоров, заключение соглашений и коллективных договоров от имени работников в соответствии с федеральным </w:t>
      </w:r>
      <w:hyperlink w:history="0" r:id="rId91" w:tooltip="&quot;Трудовой кодекс Российской Федерации&quot; от 30.12.2001 N 197-ФЗ (ред. от 29.12.2025, с изм. от 15.05.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Представительство профсоюзов, их объединений (ассоциаций) на ведение коллективных переговоров, заключение соглашений от имени работников на федеральном, отраслевом или территориальном уровнях определяется с учетом количества объединяемых ими членов профсоюза.</w:t>
      </w:r>
    </w:p>
    <w:p>
      <w:pPr>
        <w:pStyle w:val="0"/>
        <w:spacing w:before="200" w:lineRule="auto"/>
        <w:ind w:firstLine="540"/>
        <w:jc w:val="both"/>
      </w:pPr>
      <w:r>
        <w:rPr>
          <w:sz w:val="20"/>
        </w:rPr>
        <w:t xml:space="preserve">В случае, если в организации действует несколько первичных профсоюзных организаций разных профсоюзов, их представительство в коллективных переговорах, заключении коллективных договоров определяется с учетом количества представляемых членов профсоюза.</w:t>
      </w:r>
    </w:p>
    <w:p>
      <w:pPr>
        <w:pStyle w:val="0"/>
        <w:spacing w:before="200" w:lineRule="auto"/>
        <w:ind w:firstLine="540"/>
        <w:jc w:val="both"/>
      </w:pPr>
      <w:r>
        <w:rPr>
          <w:sz w:val="20"/>
        </w:rPr>
        <w:t xml:space="preserve">Запрещается ведение переговоров и заключение соглашений и коллективных договоров от имени работников лицами, представляющими работодателя.</w:t>
      </w:r>
    </w:p>
    <w:p>
      <w:pPr>
        <w:pStyle w:val="0"/>
        <w:spacing w:before="200" w:lineRule="auto"/>
        <w:ind w:firstLine="540"/>
        <w:jc w:val="both"/>
      </w:pPr>
      <w:r>
        <w:rPr>
          <w:sz w:val="20"/>
        </w:rPr>
        <w:t xml:space="preserve">2. Работодатели, их объединения (союзы, ассоциации), органы исполнительной власти и органы местного самоуправления обязаны вести коллективные переговоры с первичными профсоюзными организациями, профсоюзами, их объединениями (ассоциациями) по социально-трудовым вопросам, а также по вопросам заключения коллективных договоров, соглашений, если первичные профсоюзные организации, профсоюзы, их объединения (ассоциации) выступают инициаторами таких переговоров, и заключать коллективные договоры, соглашения на согласованных сторонами условиях.</w:t>
      </w:r>
    </w:p>
    <w:p>
      <w:pPr>
        <w:pStyle w:val="0"/>
        <w:spacing w:before="200" w:lineRule="auto"/>
        <w:ind w:firstLine="540"/>
        <w:jc w:val="both"/>
      </w:pPr>
      <w:r>
        <w:rPr>
          <w:sz w:val="20"/>
        </w:rPr>
        <w:t xml:space="preserve">3. Первичные профсоюзные организации, профсоюзы, их объединения (ассоциации) вправе осуществлять профсоюзный контроль за выполнением коллективных договоров, соглашений.</w:t>
      </w:r>
    </w:p>
    <w:p>
      <w:pPr>
        <w:pStyle w:val="0"/>
        <w:spacing w:before="200" w:lineRule="auto"/>
        <w:ind w:firstLine="540"/>
        <w:jc w:val="both"/>
      </w:pPr>
      <w:r>
        <w:rPr>
          <w:sz w:val="20"/>
        </w:rPr>
        <w:t xml:space="preserve">В случае нарушения работодателями, их объединениями (союзами, ассоциациями), органами исполнительной власти и органами местного самоуправления условий коллективного договора, соглашения первичные профсоюзные организации, профсоюзы, объединения (ассоциации) профсоюзов и их органы вправе направлять им представление об устранении этих нарушений, которое рассматривается в недельный срок. В случае отказа устранить эти нарушения или недостижения соглашения в указанный срок разногласия рассматриваются в соответствии с федеральным </w:t>
      </w:r>
      <w:hyperlink w:history="0" r:id="rId92" w:tooltip="&quot;Трудовой кодекс Российской Федерации&quot; от 30.12.2001 N 197-ФЗ (ред. от 29.12.2025, с изм. от 15.05.2026) {КонсультантПлюс}">
        <w:r>
          <w:rPr>
            <w:sz w:val="20"/>
            <w:color w:val="0000ff"/>
          </w:rPr>
          <w:t xml:space="preserve">законом</w:t>
        </w:r>
      </w:hyperlink>
      <w:r>
        <w:rPr>
          <w:sz w:val="20"/>
        </w:rPr>
        <w:t xml:space="preserve">.</w:t>
      </w:r>
    </w:p>
    <w:p>
      <w:pPr>
        <w:pStyle w:val="0"/>
      </w:pPr>
      <w:r>
        <w:rPr>
          <w:sz w:val="20"/>
        </w:rPr>
      </w:r>
    </w:p>
    <w:p>
      <w:pPr>
        <w:pStyle w:val="2"/>
        <w:outlineLvl w:val="1"/>
        <w:ind w:firstLine="540"/>
        <w:jc w:val="both"/>
      </w:pPr>
      <w:r>
        <w:rPr>
          <w:sz w:val="20"/>
        </w:rPr>
        <w:t xml:space="preserve">Статья 14. Право профсоюзов на участие в урегулировании коллективных трудовых споров</w:t>
      </w:r>
    </w:p>
    <w:p>
      <w:pPr>
        <w:pStyle w:val="0"/>
      </w:pPr>
      <w:r>
        <w:rPr>
          <w:sz w:val="20"/>
        </w:rPr>
      </w:r>
    </w:p>
    <w:p>
      <w:pPr>
        <w:pStyle w:val="0"/>
        <w:ind w:firstLine="540"/>
        <w:jc w:val="both"/>
      </w:pPr>
      <w:r>
        <w:rPr>
          <w:sz w:val="20"/>
        </w:rPr>
        <w:t xml:space="preserve">Профсоюзы вправе участвовать в урегулировании коллективных трудовых споров, имеют право на организацию и проведение в соответствии с федеральным </w:t>
      </w:r>
      <w:r>
        <w:rPr>
          <w:sz w:val="20"/>
        </w:rPr>
        <w:t xml:space="preserve">законом</w:t>
      </w:r>
      <w:r>
        <w:rPr>
          <w:sz w:val="20"/>
        </w:rPr>
        <w:t xml:space="preserve"> забастовок, собраний, митингов, уличных шествий, демонстраций, пикетирования и других коллективных действий, используя их как средство защиты социально-трудовых прав и интересов работников.</w:t>
      </w:r>
    </w:p>
    <w:p>
      <w:pPr>
        <w:pStyle w:val="0"/>
      </w:pPr>
      <w:r>
        <w:rPr>
          <w:sz w:val="20"/>
        </w:rPr>
      </w:r>
    </w:p>
    <w:p>
      <w:pPr>
        <w:pStyle w:val="2"/>
        <w:outlineLvl w:val="1"/>
        <w:ind w:firstLine="540"/>
        <w:jc w:val="both"/>
      </w:pPr>
      <w:r>
        <w:rPr>
          <w:sz w:val="20"/>
        </w:rPr>
        <w:t xml:space="preserve">Статья 15. Отношения профсоюзов с работодателями, их объединениями (союзами, ассоциациями), органами государственной власти, органами местного самоуправления</w:t>
      </w:r>
    </w:p>
    <w:p>
      <w:pPr>
        <w:pStyle w:val="0"/>
      </w:pPr>
      <w:r>
        <w:rPr>
          <w:sz w:val="20"/>
        </w:rPr>
      </w:r>
    </w:p>
    <w:p>
      <w:pPr>
        <w:pStyle w:val="0"/>
        <w:ind w:firstLine="540"/>
        <w:jc w:val="both"/>
      </w:pPr>
      <w:r>
        <w:rPr>
          <w:sz w:val="20"/>
        </w:rPr>
        <w:t xml:space="preserve">1. Отношения профсоюзов с работодателями, их объединениями (союзами, ассоциациями),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 их представителей, а также на основе системы коллективных договоров, соглашений.</w:t>
      </w:r>
    </w:p>
    <w:p>
      <w:pPr>
        <w:pStyle w:val="0"/>
        <w:spacing w:before="200" w:lineRule="auto"/>
        <w:ind w:firstLine="540"/>
        <w:jc w:val="both"/>
      </w:pPr>
      <w:r>
        <w:rPr>
          <w:sz w:val="20"/>
        </w:rPr>
        <w:t xml:space="preserve">2. 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w:t>
      </w:r>
    </w:p>
    <w:p>
      <w:pPr>
        <w:pStyle w:val="0"/>
        <w:spacing w:before="200" w:lineRule="auto"/>
        <w:ind w:firstLine="540"/>
        <w:jc w:val="both"/>
      </w:pPr>
      <w:r>
        <w:rPr>
          <w:sz w:val="20"/>
        </w:rPr>
        <w:t xml:space="preserve">3. Профсоюзы имеют равные с другими социальными партнерами права на паритетное участие в управлении государственными фондами социального страхования, занятости, медицинского страхования, пенсионным и другими фондами, формируемыми за счет страховых взносов, а также имеют право на профсоюзный контроль за использованием средств этих фондов. Уставы (положения) этих фондов утверждаются по согласованию с общероссийскими объединениями (ассоциациями) профсоюзов либо с соответствующими общероссийскими профсоюзами.</w:t>
      </w:r>
    </w:p>
    <w:p>
      <w:pPr>
        <w:pStyle w:val="0"/>
        <w:spacing w:before="200" w:lineRule="auto"/>
        <w:ind w:firstLine="540"/>
        <w:jc w:val="both"/>
      </w:pPr>
      <w:r>
        <w:rPr>
          <w:sz w:val="20"/>
        </w:rPr>
        <w:t xml:space="preserve">4. Профсоюзы осуществляют организацию и проведение оздоровительных мероприятий среди членов профсоюза и их семей. Размеры средств на эти цели определяются органом управления (правлением) Фонда социального страхования Российской Федерации по представлению соответствующих профсоюзов.</w:t>
      </w:r>
    </w:p>
    <w:p>
      <w:pPr>
        <w:pStyle w:val="0"/>
        <w:spacing w:before="200" w:lineRule="auto"/>
        <w:ind w:firstLine="540"/>
        <w:jc w:val="both"/>
      </w:pPr>
      <w:r>
        <w:rPr>
          <w:sz w:val="20"/>
        </w:rPr>
        <w:t xml:space="preserve">5. Профсоюзы вправе осуществлять взаимодействие с органами государственной власти, органами местного самоуправления, объединениями (союзами, ассоциациями) и организациями по развитию санаторно-курортного лечения, учреждений отдыха, туризма, массовой физической культуры и спорта.</w:t>
      </w:r>
    </w:p>
    <w:p>
      <w:pPr>
        <w:pStyle w:val="0"/>
      </w:pPr>
      <w:r>
        <w:rPr>
          <w:sz w:val="20"/>
        </w:rPr>
      </w:r>
    </w:p>
    <w:p>
      <w:pPr>
        <w:pStyle w:val="2"/>
        <w:outlineLvl w:val="1"/>
        <w:ind w:firstLine="540"/>
        <w:jc w:val="both"/>
      </w:pPr>
      <w:r>
        <w:rPr>
          <w:sz w:val="20"/>
        </w:rPr>
        <w:t xml:space="preserve">Статья 16. Отношения профсоюзов и их органов с другими представительными органами работников в организации, органами управления организацией</w:t>
      </w:r>
    </w:p>
    <w:p>
      <w:pPr>
        <w:pStyle w:val="0"/>
        <w:jc w:val="both"/>
      </w:pPr>
      <w:r>
        <w:rPr>
          <w:sz w:val="20"/>
        </w:rPr>
        <w:t xml:space="preserve">(в ред. Федерального </w:t>
      </w:r>
      <w:hyperlink w:history="0" r:id="rId93"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pPr>
      <w:r>
        <w:rPr>
          <w:sz w:val="20"/>
        </w:rPr>
      </w:r>
    </w:p>
    <w:p>
      <w:pPr>
        <w:pStyle w:val="0"/>
        <w:ind w:firstLine="540"/>
        <w:jc w:val="both"/>
      </w:pPr>
      <w:r>
        <w:rPr>
          <w:sz w:val="20"/>
        </w:rPr>
        <w:t xml:space="preserve">1. Отношения профсоюзов, первичных профсоюзных организаций и их органов с другими представительными органами работников в организации строятся на основе сотрудничества.</w:t>
      </w:r>
    </w:p>
    <w:p>
      <w:pPr>
        <w:pStyle w:val="0"/>
        <w:spacing w:before="200" w:lineRule="auto"/>
        <w:ind w:firstLine="540"/>
        <w:jc w:val="both"/>
      </w:pPr>
      <w:r>
        <w:rPr>
          <w:sz w:val="20"/>
        </w:rPr>
        <w:t xml:space="preserve">Наличие иных представительных органов работников в организации не может использоваться для воспрепятствования деятельности профсоюзов в соответствии с настоящим Федеральным законом.</w:t>
      </w:r>
    </w:p>
    <w:p>
      <w:pPr>
        <w:pStyle w:val="0"/>
        <w:spacing w:before="200" w:lineRule="auto"/>
        <w:ind w:firstLine="540"/>
        <w:jc w:val="both"/>
      </w:pPr>
      <w:r>
        <w:rPr>
          <w:sz w:val="20"/>
        </w:rPr>
        <w:t xml:space="preserve">2. Профсоюзы имеют право выдвигать кандидатуры своих представителей для избрания в иные представительные органы работников в организации.</w:t>
      </w:r>
    </w:p>
    <w:p>
      <w:pPr>
        <w:pStyle w:val="0"/>
        <w:spacing w:before="200" w:lineRule="auto"/>
        <w:ind w:firstLine="540"/>
        <w:jc w:val="both"/>
      </w:pPr>
      <w:r>
        <w:rPr>
          <w:sz w:val="20"/>
        </w:rPr>
        <w:t xml:space="preserve">3. Профсоюзы по уполномочию работников вправе иметь своих представителей в коллегиальных органах управления организацией.</w:t>
      </w:r>
    </w:p>
    <w:p>
      <w:pPr>
        <w:pStyle w:val="0"/>
        <w:spacing w:before="200" w:lineRule="auto"/>
        <w:ind w:firstLine="540"/>
        <w:jc w:val="both"/>
      </w:pPr>
      <w:r>
        <w:rPr>
          <w:sz w:val="20"/>
        </w:rPr>
        <w:t xml:space="preserve">4. Участие профсоюзных представителей в работе иных представительных органов работников в организации не лишает их права непосредственно обращаться к работодателям по вопросам, затрагивающим интересы членов профсоюза.</w:t>
      </w:r>
    </w:p>
    <w:p>
      <w:pPr>
        <w:pStyle w:val="0"/>
      </w:pPr>
      <w:r>
        <w:rPr>
          <w:sz w:val="20"/>
        </w:rPr>
      </w:r>
    </w:p>
    <w:p>
      <w:pPr>
        <w:pStyle w:val="2"/>
        <w:outlineLvl w:val="1"/>
        <w:ind w:firstLine="540"/>
        <w:jc w:val="both"/>
      </w:pPr>
      <w:r>
        <w:rPr>
          <w:sz w:val="20"/>
        </w:rPr>
        <w:t xml:space="preserve">Статья 17. Право профсоюзов на информацию</w:t>
      </w:r>
    </w:p>
    <w:p>
      <w:pPr>
        <w:pStyle w:val="0"/>
      </w:pPr>
      <w:r>
        <w:rPr>
          <w:sz w:val="20"/>
        </w:rPr>
      </w:r>
    </w:p>
    <w:p>
      <w:pPr>
        <w:pStyle w:val="0"/>
        <w:ind w:firstLine="540"/>
        <w:jc w:val="both"/>
      </w:pPr>
      <w:r>
        <w:rPr>
          <w:sz w:val="20"/>
        </w:rPr>
        <w:t xml:space="preserve">1. Для осуществления своей уставной деятельности профсоюзы вправе бесплатно и беспрепятственно получать от работодателей, их объединений (союзов, ассоциаций), органов государственной власти и органов местного самоуправления информацию по социально-трудовым вопросам.</w:t>
      </w:r>
    </w:p>
    <w:p>
      <w:pPr>
        <w:pStyle w:val="0"/>
        <w:spacing w:before="200" w:lineRule="auto"/>
        <w:ind w:firstLine="540"/>
        <w:jc w:val="both"/>
      </w:pPr>
      <w:r>
        <w:rPr>
          <w:sz w:val="20"/>
        </w:rPr>
        <w:t xml:space="preserve">Профсоюзные органы имеют право обсуждать полученную информацию с приглашением представителей работодателей, их объединений (союзов, ассоциаций), органов управления организацией, органов государственной власти и органов местного самоуправления.</w:t>
      </w:r>
    </w:p>
    <w:p>
      <w:pPr>
        <w:pStyle w:val="0"/>
        <w:spacing w:before="200" w:lineRule="auto"/>
        <w:ind w:firstLine="540"/>
        <w:jc w:val="both"/>
      </w:pPr>
      <w:r>
        <w:rPr>
          <w:sz w:val="20"/>
        </w:rPr>
        <w:t xml:space="preserve">2. Профсоюзы имеют право пользоваться государственными средствами массовой информации в порядке, определяемом договорами с их учредителями, а также могут быть учредителями средств массовой информации в соответствии с федеральным законом.</w:t>
      </w:r>
    </w:p>
    <w:p>
      <w:pPr>
        <w:pStyle w:val="0"/>
      </w:pPr>
      <w:r>
        <w:rPr>
          <w:sz w:val="20"/>
        </w:rPr>
      </w:r>
    </w:p>
    <w:p>
      <w:pPr>
        <w:pStyle w:val="2"/>
        <w:outlineLvl w:val="1"/>
        <w:ind w:firstLine="540"/>
        <w:jc w:val="both"/>
      </w:pPr>
      <w:r>
        <w:rPr>
          <w:sz w:val="20"/>
        </w:rPr>
        <w:t xml:space="preserve">Статья 18. Право профсоюзов на участие в подготовке и дополнительном профессиональном образовании</w:t>
      </w:r>
    </w:p>
    <w:p>
      <w:pPr>
        <w:pStyle w:val="0"/>
        <w:jc w:val="both"/>
      </w:pPr>
      <w:r>
        <w:rPr>
          <w:sz w:val="20"/>
        </w:rPr>
        <w:t xml:space="preserve">(в ред. Федерального </w:t>
      </w:r>
      <w:hyperlink w:history="0" r:id="rId9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0"/>
        <w:ind w:firstLine="540"/>
        <w:jc w:val="both"/>
      </w:pPr>
      <w:r>
        <w:rPr>
          <w:sz w:val="20"/>
        </w:rPr>
        <w:t xml:space="preserve">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w:t>
      </w:r>
    </w:p>
    <w:p>
      <w:pPr>
        <w:pStyle w:val="0"/>
        <w:jc w:val="both"/>
      </w:pPr>
      <w:r>
        <w:rPr>
          <w:sz w:val="20"/>
        </w:rPr>
        <w:t xml:space="preserve">(часть первая в ред. Федерального </w:t>
      </w:r>
      <w:hyperlink w:history="0" r:id="rId9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Профсоюзные образовательные организации и научные организации могут частично финансироваться за счет средств соответствующих бюджетов в установленном порядке.</w:t>
      </w:r>
    </w:p>
    <w:p>
      <w:pPr>
        <w:pStyle w:val="0"/>
        <w:jc w:val="both"/>
      </w:pPr>
      <w:r>
        <w:rPr>
          <w:sz w:val="20"/>
        </w:rPr>
        <w:t xml:space="preserve">(в ред. Федерального </w:t>
      </w:r>
      <w:hyperlink w:history="0" r:id="rId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1"/>
        <w:ind w:firstLine="540"/>
        <w:jc w:val="both"/>
      </w:pPr>
      <w:r>
        <w:rPr>
          <w:sz w:val="20"/>
        </w:rPr>
        <w:t xml:space="preserve">Статья 19. Право профсоюзов на осуществление профсоюзного контроля за соблюдением законодательства о труде</w:t>
      </w:r>
    </w:p>
    <w:p>
      <w:pPr>
        <w:pStyle w:val="0"/>
      </w:pPr>
      <w:r>
        <w:rPr>
          <w:sz w:val="20"/>
        </w:rPr>
      </w:r>
    </w:p>
    <w:p>
      <w:pPr>
        <w:pStyle w:val="0"/>
        <w:ind w:firstLine="540"/>
        <w:jc w:val="both"/>
      </w:pPr>
      <w:r>
        <w:rPr>
          <w:sz w:val="20"/>
        </w:rPr>
        <w:t xml:space="preserve">1. Профсоюзы имеют право на осуществление профсоюзного контроля за соблюдением работодателями, должностными лицами законодательства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 Работодатели, должностные лица обязаны в недельный срок с момента получения требования об устранении выявленных нарушений сообщить профсоюзу о результатах его рассмотрения и принятых мерах.</w:t>
      </w:r>
    </w:p>
    <w:p>
      <w:pPr>
        <w:pStyle w:val="0"/>
        <w:spacing w:before="200" w:lineRule="auto"/>
        <w:ind w:firstLine="540"/>
        <w:jc w:val="both"/>
      </w:pPr>
      <w:r>
        <w:rPr>
          <w:sz w:val="20"/>
        </w:rPr>
        <w:t xml:space="preserve">2. Для осуществления профсоюзного контроля за соблюдением законодательства о труде профсоюзы вправе создавать собственные инспекции труда, которые наделяются полномочиями, предусмотренными </w:t>
      </w:r>
      <w:hyperlink w:history="0" r:id="rId97" w:tooltip="Постановление Исполнительного комитета ФНПР от 22.11.2011 N 7-15 &quot;О внесении изменений в Типовое положение о правовой инспекции труда профсоюзов&quot; (вместе с &quot;Методическими рекомендациями о представлении членскими организациями ФНПР отчетов и информации по правозащитной работе&quot;) {КонсультантПлюс}">
        <w:r>
          <w:rPr>
            <w:sz w:val="20"/>
            <w:color w:val="0000ff"/>
          </w:rPr>
          <w:t xml:space="preserve">положениями</w:t>
        </w:r>
      </w:hyperlink>
      <w:r>
        <w:rPr>
          <w:sz w:val="20"/>
        </w:rPr>
        <w:t xml:space="preserve">, утверждаемыми профсоюзами.</w:t>
      </w:r>
    </w:p>
    <w:p>
      <w:pPr>
        <w:pStyle w:val="0"/>
        <w:spacing w:before="200" w:lineRule="auto"/>
        <w:ind w:firstLine="540"/>
        <w:jc w:val="both"/>
      </w:pPr>
      <w:r>
        <w:rPr>
          <w:sz w:val="20"/>
        </w:rPr>
        <w:t xml:space="preserve">Профсоюзы, их инспекции труда при осуществлении этих полномочий взаимодействуют с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 с иными федеральными органами исполнительной власти.</w:t>
      </w:r>
    </w:p>
    <w:p>
      <w:pPr>
        <w:pStyle w:val="0"/>
        <w:jc w:val="both"/>
      </w:pPr>
      <w:r>
        <w:rPr>
          <w:sz w:val="20"/>
        </w:rPr>
        <w:t xml:space="preserve">(в ред. Федеральных законов от 14.10.2014 </w:t>
      </w:r>
      <w:hyperlink w:history="0" r:id="rId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99" w:tooltip="Федеральный закон от 03.07.2016 N 283-ФЗ &quot;О внесении изменений в отдельные законодательные акты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3. Профсоюзные инспектора труда вправе беспрепятственно посещать организации независимо от форм собственности и подчиненности, в которых работают члены данного профсоюза, для проведения проверок соблюдения законодательства о труде и законодательства о профсоюзах, а также выполнения работодателями условий коллективного договора, соглашения.</w:t>
      </w:r>
    </w:p>
    <w:p>
      <w:pPr>
        <w:pStyle w:val="0"/>
      </w:pPr>
      <w:r>
        <w:rPr>
          <w:sz w:val="20"/>
        </w:rPr>
      </w:r>
    </w:p>
    <w:p>
      <w:pPr>
        <w:pStyle w:val="2"/>
        <w:outlineLvl w:val="1"/>
        <w:ind w:firstLine="540"/>
        <w:jc w:val="both"/>
      </w:pPr>
      <w:r>
        <w:rPr>
          <w:sz w:val="20"/>
        </w:rPr>
        <w:t xml:space="preserve">Статья 20. Права профсоюзов в области охраны труда и окружающей среды</w:t>
      </w:r>
    </w:p>
    <w:p>
      <w:pPr>
        <w:pStyle w:val="0"/>
        <w:jc w:val="both"/>
      </w:pPr>
      <w:r>
        <w:rPr>
          <w:sz w:val="20"/>
        </w:rPr>
        <w:t xml:space="preserve">(в ред. Федерального </w:t>
      </w:r>
      <w:hyperlink w:history="0" r:id="rId10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pPr>
      <w:r>
        <w:rPr>
          <w:sz w:val="20"/>
        </w:rPr>
      </w:r>
    </w:p>
    <w:p>
      <w:pPr>
        <w:pStyle w:val="0"/>
        <w:ind w:firstLine="540"/>
        <w:jc w:val="both"/>
      </w:pPr>
      <w:r>
        <w:rPr>
          <w:sz w:val="20"/>
        </w:rPr>
        <w:t xml:space="preserve">1. Профсоюзы вправе участвовать в формировании государственных программ по вопросам охраны труда и окружающей среды, а также в разработке нормативных правовых и других актов, регламентирующих вопросы охраны труда, профессиональных заболеваний и экологической безопасности.</w:t>
      </w:r>
    </w:p>
    <w:p>
      <w:pPr>
        <w:pStyle w:val="0"/>
        <w:jc w:val="both"/>
      </w:pPr>
      <w:r>
        <w:rPr>
          <w:sz w:val="20"/>
        </w:rPr>
        <w:t xml:space="preserve">(в ред. Федерального </w:t>
      </w:r>
      <w:hyperlink w:history="0" r:id="rId10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2. Профсоюзы осуществляют профсоюзный контроль за состоянием охраны труда и окружающей среды через свои органы, уполномоченных (доверенных) лиц по охране труда, а также собственные инспекции по охране труда, действующие на основании положений, утверждаемых профсоюзами. В этих целях они имеют право беспрепятственно посещать организации независимо от форм собственности и подчиненности, их структурные подразделения, рабочие места, где работают члены данного профсоюза, участвовать в расследовании несчастных случаев на производстве (работе), защищать права и интересы членов профсоюза по вопросам условий труда и безопасности на производстве (работе), возмещения вреда, причиненного их здоровью на производстве (работе), а также по другим вопросам охраны труда и окружающей среды в соответствии с федеральным законодательством.</w:t>
      </w:r>
    </w:p>
    <w:p>
      <w:pPr>
        <w:pStyle w:val="0"/>
        <w:jc w:val="both"/>
      </w:pPr>
      <w:r>
        <w:rPr>
          <w:sz w:val="20"/>
        </w:rPr>
        <w:t xml:space="preserve">(в ред. Федерального </w:t>
      </w:r>
      <w:hyperlink w:history="0" r:id="rId10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3. В случаях выявления нарушений, угрожающих жизни и здоровью работников, профсоюзные органы в организации, профсоюзные инспектора по охране труда вправе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w:t>
      </w:r>
    </w:p>
    <w:p>
      <w:pPr>
        <w:pStyle w:val="0"/>
        <w:spacing w:before="200" w:lineRule="auto"/>
        <w:ind w:firstLine="540"/>
        <w:jc w:val="both"/>
      </w:pPr>
      <w:r>
        <w:rPr>
          <w:sz w:val="20"/>
        </w:rPr>
        <w:t xml:space="preserve">4. 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инспектора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за неустранение нарушений несут ответственность, предусмотренную законодательством.</w:t>
      </w:r>
    </w:p>
    <w:p>
      <w:pPr>
        <w:pStyle w:val="0"/>
        <w:jc w:val="both"/>
      </w:pPr>
      <w:r>
        <w:rPr>
          <w:sz w:val="20"/>
        </w:rPr>
        <w:t xml:space="preserve">(в ред. Федерального </w:t>
      </w:r>
      <w:hyperlink w:history="0" r:id="rId10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spacing w:before="200" w:lineRule="auto"/>
        <w:ind w:firstLine="540"/>
        <w:jc w:val="both"/>
      </w:pPr>
      <w:r>
        <w:rPr>
          <w:sz w:val="20"/>
        </w:rPr>
        <w:t xml:space="preserve">5. Профсоюзы вправе участвовать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w:t>
      </w:r>
    </w:p>
    <w:p>
      <w:pPr>
        <w:pStyle w:val="0"/>
      </w:pPr>
      <w:r>
        <w:rPr>
          <w:sz w:val="20"/>
        </w:rPr>
      </w:r>
    </w:p>
    <w:p>
      <w:pPr>
        <w:pStyle w:val="2"/>
        <w:outlineLvl w:val="1"/>
        <w:ind w:firstLine="540"/>
        <w:jc w:val="both"/>
      </w:pPr>
      <w:r>
        <w:rPr>
          <w:sz w:val="20"/>
        </w:rPr>
        <w:t xml:space="preserve">Статья 21. Участие профсоюзов в осуществлении приватизации государственного и муниципального имущества</w:t>
      </w:r>
    </w:p>
    <w:p>
      <w:pPr>
        <w:pStyle w:val="0"/>
      </w:pPr>
      <w:r>
        <w:rPr>
          <w:sz w:val="20"/>
        </w:rPr>
      </w:r>
    </w:p>
    <w:p>
      <w:pPr>
        <w:pStyle w:val="0"/>
        <w:ind w:firstLine="540"/>
        <w:jc w:val="both"/>
      </w:pPr>
      <w:r>
        <w:rPr>
          <w:sz w:val="20"/>
        </w:rPr>
        <w:t xml:space="preserve">Профсоюзы вправе иметь своих представителей в создаваемых в организации комиссиях по приватизации государственного и муниципального имущества, включая объекты социального назначения.</w:t>
      </w:r>
    </w:p>
    <w:p>
      <w:pPr>
        <w:pStyle w:val="0"/>
        <w:spacing w:before="200" w:lineRule="auto"/>
        <w:ind w:firstLine="540"/>
        <w:jc w:val="both"/>
      </w:pPr>
      <w:r>
        <w:rPr>
          <w:sz w:val="20"/>
        </w:rPr>
        <w:t xml:space="preserve">Представитель профсоюза входит в число представителей организации,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w:t>
      </w:r>
    </w:p>
    <w:p>
      <w:pPr>
        <w:pStyle w:val="0"/>
      </w:pPr>
      <w:r>
        <w:rPr>
          <w:sz w:val="20"/>
        </w:rPr>
      </w:r>
    </w:p>
    <w:p>
      <w:pPr>
        <w:pStyle w:val="2"/>
        <w:outlineLvl w:val="1"/>
        <w:ind w:firstLine="540"/>
        <w:jc w:val="both"/>
      </w:pPr>
      <w:r>
        <w:rPr>
          <w:sz w:val="20"/>
        </w:rPr>
        <w:t xml:space="preserve">Статья 22. Права профсоюзов на социальную защиту работников</w:t>
      </w:r>
    </w:p>
    <w:p>
      <w:pPr>
        <w:pStyle w:val="0"/>
      </w:pPr>
      <w:r>
        <w:rPr>
          <w:sz w:val="20"/>
        </w:rPr>
      </w:r>
    </w:p>
    <w:p>
      <w:pPr>
        <w:pStyle w:val="0"/>
        <w:ind w:firstLine="540"/>
        <w:jc w:val="both"/>
      </w:pPr>
      <w:r>
        <w:rPr>
          <w:sz w:val="20"/>
        </w:rPr>
        <w:t xml:space="preserve">1. Права профсоюзов в области социального страхования и охраны здоровья, социального обеспечения, улучшения жилищных условий и других видов социальной защиты работников регулируются соответствующими федеральными законами, а также законами субъектов Российской Федерации.</w:t>
      </w:r>
    </w:p>
    <w:p>
      <w:pPr>
        <w:pStyle w:val="0"/>
        <w:spacing w:before="200" w:lineRule="auto"/>
        <w:ind w:firstLine="540"/>
        <w:jc w:val="both"/>
      </w:pPr>
      <w:r>
        <w:rPr>
          <w:sz w:val="20"/>
        </w:rPr>
        <w:t xml:space="preserve">2. Профсоюзы вправе участвовать в формировании социальных программ, направленных на создание условий, обеспечивающих достойную жизнь и свободное развитие человека, в разработке мер по социальной защите работников,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а также вправе осуществлять профсоюзный контроль за соблюдением законодательства в указанной сфере.</w:t>
      </w:r>
    </w:p>
    <w:p>
      <w:pPr>
        <w:pStyle w:val="0"/>
      </w:pPr>
      <w:r>
        <w:rPr>
          <w:sz w:val="20"/>
        </w:rPr>
      </w:r>
    </w:p>
    <w:p>
      <w:pPr>
        <w:pStyle w:val="2"/>
        <w:outlineLvl w:val="1"/>
        <w:ind w:firstLine="540"/>
        <w:jc w:val="both"/>
      </w:pPr>
      <w:r>
        <w:rPr>
          <w:sz w:val="20"/>
        </w:rPr>
        <w:t xml:space="preserve">Статья 23. Право профсоюзов на защиту интересов работников в органах по рассмотрению трудовых споров</w:t>
      </w:r>
    </w:p>
    <w:p>
      <w:pPr>
        <w:pStyle w:val="0"/>
      </w:pPr>
      <w:r>
        <w:rPr>
          <w:sz w:val="20"/>
        </w:rPr>
      </w:r>
    </w:p>
    <w:p>
      <w:pPr>
        <w:pStyle w:val="0"/>
        <w:ind w:firstLine="540"/>
        <w:jc w:val="both"/>
      </w:pPr>
      <w:r>
        <w:rPr>
          <w:sz w:val="20"/>
        </w:rPr>
        <w:t xml:space="preserve">В случаях нарушения законодательства о труде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рассматривающие трудовые споры.</w:t>
      </w:r>
    </w:p>
    <w:p>
      <w:pPr>
        <w:pStyle w:val="0"/>
        <w:spacing w:before="200" w:lineRule="auto"/>
        <w:ind w:firstLine="540"/>
        <w:jc w:val="both"/>
      </w:pPr>
      <w:r>
        <w:rPr>
          <w:sz w:val="20"/>
        </w:rPr>
        <w:t xml:space="preserve">Для защиты социально-трудовых и других гражданских прав и профессиональных интересов своих членов профсоюзы могут создавать юридические службы и консультации.</w:t>
      </w:r>
    </w:p>
    <w:p>
      <w:pPr>
        <w:pStyle w:val="0"/>
      </w:pPr>
      <w:r>
        <w:rPr>
          <w:sz w:val="20"/>
        </w:rPr>
      </w:r>
    </w:p>
    <w:p>
      <w:pPr>
        <w:pStyle w:val="2"/>
        <w:outlineLvl w:val="0"/>
        <w:jc w:val="center"/>
      </w:pPr>
      <w:r>
        <w:rPr>
          <w:sz w:val="20"/>
        </w:rPr>
        <w:t xml:space="preserve">Глава III. ГАРАНТИИ ПРАВ ПРОФСОЮЗОВ</w:t>
      </w:r>
    </w:p>
    <w:p>
      <w:pPr>
        <w:pStyle w:val="0"/>
      </w:pPr>
      <w:r>
        <w:rPr>
          <w:sz w:val="20"/>
        </w:rPr>
      </w:r>
    </w:p>
    <w:p>
      <w:pPr>
        <w:pStyle w:val="2"/>
        <w:outlineLvl w:val="1"/>
        <w:ind w:firstLine="540"/>
        <w:jc w:val="both"/>
      </w:pPr>
      <w:r>
        <w:rPr>
          <w:sz w:val="20"/>
        </w:rPr>
        <w:t xml:space="preserve">Статья 24. Гарантии имущественных прав профсоюзов</w:t>
      </w:r>
    </w:p>
    <w:p>
      <w:pPr>
        <w:pStyle w:val="0"/>
      </w:pPr>
      <w:r>
        <w:rPr>
          <w:sz w:val="20"/>
        </w:rPr>
      </w:r>
    </w:p>
    <w:p>
      <w:pPr>
        <w:pStyle w:val="0"/>
        <w:ind w:firstLine="540"/>
        <w:jc w:val="both"/>
      </w:pPr>
      <w:r>
        <w:rPr>
          <w:sz w:val="20"/>
        </w:rPr>
        <w:t xml:space="preserve">1. Профсоюзы, их объединения (ассоциации), первичные профсоюзные организации владеют, пользуются и распоряжаются принадлежащим им на праве собственности имуществом, в том числе денежными средствами, необходимыми для выполнения своих уставных целей и задач, владеют и пользуются переданным им в установленном порядке в их хозяйственное ведение иным имуществом.</w:t>
      </w:r>
    </w:p>
    <w:p>
      <w:pPr>
        <w:pStyle w:val="0"/>
        <w:spacing w:before="200" w:lineRule="auto"/>
        <w:ind w:firstLine="540"/>
        <w:jc w:val="both"/>
      </w:pPr>
      <w:r>
        <w:rPr>
          <w:sz w:val="20"/>
        </w:rPr>
        <w:t xml:space="preserve">2. Гарантируются признание, неприкосновенность и защита прав собственности профсоюзов, условия для осуществления этих прав наравне с другими юридическими лицами независимо от форм собственности в соответствии с федеральными законами, законами субъектов Российской Федерации, правовыми актами органов местного самоуправления.</w:t>
      </w:r>
    </w:p>
    <w:p>
      <w:pPr>
        <w:pStyle w:val="0"/>
        <w:spacing w:before="200" w:lineRule="auto"/>
        <w:ind w:firstLine="540"/>
        <w:jc w:val="both"/>
      </w:pPr>
      <w:r>
        <w:rPr>
          <w:sz w:val="20"/>
        </w:rPr>
        <w:t xml:space="preserve">Финансовый контроль за средствами профсоюзов органами исполнительной власти не осуществляется, за исключением контроля за средствами от приносящей доход деятельности.</w:t>
      </w:r>
    </w:p>
    <w:p>
      <w:pPr>
        <w:pStyle w:val="0"/>
        <w:jc w:val="both"/>
      </w:pPr>
      <w:r>
        <w:rPr>
          <w:sz w:val="20"/>
        </w:rPr>
        <w:t xml:space="preserve">(в ред. Федерального </w:t>
      </w:r>
      <w:hyperlink w:history="0" r:id="rId10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Ограничение независимой финансовой деятельности профсоюзов не допускается.</w:t>
      </w:r>
    </w:p>
    <w:p>
      <w:pPr>
        <w:pStyle w:val="0"/>
        <w:spacing w:before="200" w:lineRule="auto"/>
        <w:ind w:firstLine="540"/>
        <w:jc w:val="both"/>
      </w:pPr>
      <w:r>
        <w:rPr>
          <w:sz w:val="20"/>
        </w:rPr>
        <w:t xml:space="preserve">Имущество профсоюзов может быть отчуждено только по решению суда.</w:t>
      </w:r>
    </w:p>
    <w:p>
      <w:pPr>
        <w:pStyle w:val="0"/>
        <w:spacing w:before="200" w:lineRule="auto"/>
        <w:ind w:firstLine="540"/>
        <w:jc w:val="both"/>
      </w:pPr>
      <w:r>
        <w:rPr>
          <w:sz w:val="20"/>
        </w:rPr>
        <w:t xml:space="preserve">3. Профсоюзы не отвечают по обязательствам организаций, органов государственной власти и органов местного самоуправления, которые в свою очередь не отвечают по обязательствам профсоюзов.</w:t>
      </w:r>
    </w:p>
    <w:p>
      <w:pPr>
        <w:pStyle w:val="0"/>
        <w:spacing w:before="200" w:lineRule="auto"/>
        <w:ind w:firstLine="540"/>
        <w:jc w:val="both"/>
      </w:pPr>
      <w:r>
        <w:rPr>
          <w:sz w:val="20"/>
        </w:rPr>
        <w:t xml:space="preserve">4. Источники, порядок формирования имущества и использования средств профсоюзов определяются их уставами, уставами первичных профсоюзных организаций.</w:t>
      </w:r>
    </w:p>
    <w:p>
      <w:pPr>
        <w:pStyle w:val="0"/>
        <w:jc w:val="both"/>
      </w:pPr>
      <w:r>
        <w:rPr>
          <w:sz w:val="20"/>
        </w:rPr>
        <w:t xml:space="preserve">(в ред. Федерального </w:t>
      </w:r>
      <w:hyperlink w:history="0" r:id="rId105"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spacing w:before="200" w:lineRule="auto"/>
        <w:ind w:firstLine="540"/>
        <w:jc w:val="both"/>
      </w:pPr>
      <w:r>
        <w:rPr>
          <w:sz w:val="20"/>
        </w:rPr>
        <w:t xml:space="preserve">5. В собственности профсоюзов могут находиться земельные участки, здания, строения, сооружения, санаторно-курортные, туристические, спортивные, другие оздоровительные учреждения, культурно-просветительные, научные и образовательные организации, жилищный фонд, организации, в том числе издательства, типографии, а также ценные бумаги и иное имущество, необходимые для обеспечения уставной деятельности профсоюзов.</w:t>
      </w:r>
    </w:p>
    <w:p>
      <w:pPr>
        <w:pStyle w:val="0"/>
        <w:jc w:val="both"/>
      </w:pPr>
      <w:r>
        <w:rPr>
          <w:sz w:val="20"/>
        </w:rPr>
        <w:t xml:space="preserve">(в ред. Федерального </w:t>
      </w:r>
      <w:hyperlink w:history="0" r:id="rId10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6. Профсоюзы имеют право учреждать банки, фонды солидарности, страховые, культурно-просветительные фонды, фонды обучения и подготовки кадров, а также другие фонды, соответствующие уставным целям профсоюзов.</w:t>
      </w:r>
    </w:p>
    <w:p>
      <w:pPr>
        <w:pStyle w:val="0"/>
        <w:spacing w:before="200" w:lineRule="auto"/>
        <w:ind w:firstLine="540"/>
        <w:jc w:val="both"/>
      </w:pPr>
      <w:r>
        <w:rPr>
          <w:sz w:val="20"/>
        </w:rPr>
        <w:t xml:space="preserve">7. Профсоюзы вправе осуществлять на основе федерального законодательства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pPr>
        <w:pStyle w:val="0"/>
        <w:jc w:val="both"/>
      </w:pPr>
      <w:r>
        <w:rPr>
          <w:sz w:val="20"/>
        </w:rPr>
        <w:t xml:space="preserve">(в ред. Федерального </w:t>
      </w:r>
      <w:hyperlink w:history="0" r:id="rId107" w:tooltip="Федеральный закон от 22.12.2014 N 444-ФЗ &quot;О внесении изменений в Федеральный закон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22.12.2014 N 444-ФЗ)</w:t>
      </w:r>
    </w:p>
    <w:p>
      <w:pPr>
        <w:pStyle w:val="0"/>
        <w:ind w:firstLine="540"/>
        <w:jc w:val="both"/>
      </w:pPr>
      <w:r>
        <w:rPr>
          <w:sz w:val="20"/>
        </w:rPr>
      </w:r>
    </w:p>
    <w:p>
      <w:pPr>
        <w:pStyle w:val="2"/>
        <w:outlineLvl w:val="1"/>
        <w:jc w:val="both"/>
      </w:pPr>
      <w:r>
        <w:rPr>
          <w:sz w:val="20"/>
        </w:rPr>
        <w:t xml:space="preserve">Статья 25. Гарантии работникам, входящим в состав профсоюзных органов и не освобожденным от основной работы</w:t>
      </w:r>
    </w:p>
    <w:p>
      <w:pPr>
        <w:pStyle w:val="0"/>
      </w:pPr>
      <w:r>
        <w:rPr>
          <w:sz w:val="20"/>
        </w:rPr>
      </w:r>
    </w:p>
    <w:p>
      <w:pPr>
        <w:pStyle w:val="0"/>
        <w:ind w:firstLine="540"/>
        <w:jc w:val="both"/>
      </w:pPr>
      <w:r>
        <w:rPr>
          <w:sz w:val="20"/>
        </w:rPr>
        <w:t xml:space="preserve">1 - 2. Утратили силу. - Федеральный </w:t>
      </w:r>
      <w:hyperlink w:history="0" r:id="rId108" w:tooltip="Федеральный закон от 01.07.2010 N 146-ФЗ &quot;О внесении изменений в статью 25 Федерального закона &quot;О профессиональных союзах, их правах и гарантиях деятельности&quot; {КонсультантПлюс}">
        <w:r>
          <w:rPr>
            <w:sz w:val="20"/>
            <w:color w:val="0000ff"/>
          </w:rPr>
          <w:t xml:space="preserve">закон</w:t>
        </w:r>
      </w:hyperlink>
      <w:r>
        <w:rPr>
          <w:sz w:val="20"/>
        </w:rPr>
        <w:t xml:space="preserve"> от 01.07.2010 N 146-ФЗ.</w:t>
      </w:r>
    </w:p>
    <w:bookmarkStart w:id="299" w:name="P299"/>
    <w:bookmarkEnd w:id="299"/>
    <w:p>
      <w:pPr>
        <w:pStyle w:val="0"/>
        <w:spacing w:before="200" w:lineRule="auto"/>
        <w:ind w:firstLine="540"/>
        <w:jc w:val="both"/>
      </w:pPr>
      <w:r>
        <w:rPr>
          <w:sz w:val="20"/>
        </w:rPr>
        <w:t xml:space="preserve">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w:t>
      </w:r>
      <w:hyperlink w:history="0" r:id="rId109" w:tooltip="&quot;Трудовой кодекс Российской Федерации&quot; от 30.12.2001 N 197-ФЗ (ред. от 29.12.2025, с изм. от 15.05.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(п. 3 в ред. Федерального </w:t>
      </w:r>
      <w:hyperlink w:history="0" r:id="rId110" w:tooltip="Федеральный закон от 01.07.2010 N 146-ФЗ &quot;О внесении изменений в статью 25 Федерального закона &quot;О профессиональных союзах, их правах и гарантиях деятельности&quot; {КонсультантПлюс}">
        <w:r>
          <w:rPr>
            <w:sz w:val="20"/>
            <w:color w:val="0000ff"/>
          </w:rPr>
          <w:t xml:space="preserve">закона</w:t>
        </w:r>
      </w:hyperlink>
      <w:r>
        <w:rPr>
          <w:sz w:val="20"/>
        </w:rPr>
        <w:t xml:space="preserve"> от 01.07.2010 N 146-ФЗ)</w:t>
      </w:r>
    </w:p>
    <w:p>
      <w:pPr>
        <w:pStyle w:val="0"/>
        <w:spacing w:before="200" w:lineRule="auto"/>
        <w:ind w:firstLine="540"/>
        <w:jc w:val="both"/>
      </w:pPr>
      <w:r>
        <w:rPr>
          <w:sz w:val="20"/>
        </w:rPr>
        <w:t xml:space="preserve">4. 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w:t>
      </w:r>
    </w:p>
    <w:p>
      <w:pPr>
        <w:pStyle w:val="0"/>
        <w:spacing w:before="200" w:lineRule="auto"/>
        <w:ind w:firstLine="540"/>
        <w:jc w:val="both"/>
      </w:pPr>
      <w:r>
        <w:rPr>
          <w:sz w:val="20"/>
        </w:rPr>
        <w:t xml:space="preserve">5. Члены профсоюзных органов,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pPr>
        <w:pStyle w:val="0"/>
        <w:spacing w:before="200" w:lineRule="auto"/>
        <w:ind w:firstLine="540"/>
        <w:jc w:val="both"/>
      </w:pPr>
      <w:r>
        <w:rPr>
          <w:sz w:val="20"/>
        </w:rPr>
        <w:t xml:space="preserve">6. Члены профсоюзных органов,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pPr>
        <w:pStyle w:val="0"/>
      </w:pPr>
      <w:r>
        <w:rPr>
          <w:sz w:val="20"/>
        </w:rPr>
      </w:r>
    </w:p>
    <w:p>
      <w:pPr>
        <w:pStyle w:val="2"/>
        <w:outlineLvl w:val="1"/>
        <w:ind w:firstLine="540"/>
        <w:jc w:val="both"/>
      </w:pPr>
      <w:r>
        <w:rPr>
          <w:sz w:val="20"/>
        </w:rPr>
        <w:t xml:space="preserve">Статья 26. Гарантии освобожденным профсоюзным работникам, избранным (делегированным) в профсоюзные органы</w:t>
      </w:r>
    </w:p>
    <w:p>
      <w:pPr>
        <w:pStyle w:val="0"/>
      </w:pPr>
      <w:r>
        <w:rPr>
          <w:sz w:val="20"/>
        </w:rPr>
      </w:r>
    </w:p>
    <w:p>
      <w:pPr>
        <w:pStyle w:val="0"/>
        <w:ind w:firstLine="540"/>
        <w:jc w:val="both"/>
      </w:pPr>
      <w:r>
        <w:rPr>
          <w:sz w:val="20"/>
        </w:rPr>
        <w:t xml:space="preserve">1. Профсоюзным работникам, освобожденным от работы в организации вследствие избрания (делегирования) на выборные должности в профсоюзные органы, предоставляется после окончания срока их полномочий прежняя работа (должность), а при ее отсутствии - другая равноценная работа (должность) в той же или с согласия работника в другой организации.</w:t>
      </w:r>
    </w:p>
    <w:p>
      <w:pPr>
        <w:pStyle w:val="0"/>
        <w:spacing w:before="200" w:lineRule="auto"/>
        <w:ind w:firstLine="540"/>
        <w:jc w:val="both"/>
      </w:pPr>
      <w:r>
        <w:rPr>
          <w:sz w:val="20"/>
        </w:rPr>
        <w:t xml:space="preserve">2. При невозможности предоставления соответствующей работы (должности) по прежнему месту работы в случае реорганизации организации работодатель или его правопреемник, а в случае ликвидации организации профсоюз сохраняют за освобожденным профсоюзным работником его средний заработок на период трудоустройства, но не свыше шести месяцев, а в случае учебы или переквалификации - на срок до одного года.</w:t>
      </w:r>
    </w:p>
    <w:p>
      <w:pPr>
        <w:pStyle w:val="0"/>
        <w:spacing w:before="200" w:lineRule="auto"/>
        <w:ind w:firstLine="540"/>
        <w:jc w:val="both"/>
      </w:pPr>
      <w:r>
        <w:rPr>
          <w:sz w:val="20"/>
        </w:rPr>
        <w:t xml:space="preserve">3. Время работы освобожденных профсоюзных работников, избранных (делегированных) в профсоюзные органы, засчитывается им в общий и специальный трудовой стаж.</w:t>
      </w:r>
    </w:p>
    <w:p>
      <w:pPr>
        <w:pStyle w:val="0"/>
        <w:spacing w:before="200" w:lineRule="auto"/>
        <w:ind w:firstLine="540"/>
        <w:jc w:val="both"/>
      </w:pPr>
      <w:r>
        <w:rPr>
          <w:sz w:val="20"/>
        </w:rPr>
        <w:t xml:space="preserve">4. Освобожденные профсоюзные работники, избранные (делегированные) в орган первичной профсоюзной организации, обладают такими же социально-трудовыми правами и льготами, как и другие работники организации, в соответствии с коллективным договором, соглашением.</w:t>
      </w:r>
    </w:p>
    <w:p>
      <w:pPr>
        <w:pStyle w:val="0"/>
      </w:pPr>
      <w:r>
        <w:rPr>
          <w:sz w:val="20"/>
        </w:rPr>
      </w:r>
    </w:p>
    <w:p>
      <w:pPr>
        <w:pStyle w:val="2"/>
        <w:outlineLvl w:val="1"/>
        <w:ind w:firstLine="540"/>
        <w:jc w:val="both"/>
      </w:pPr>
      <w:r>
        <w:rPr>
          <w:sz w:val="20"/>
        </w:rPr>
        <w:t xml:space="preserve">Статья 27. Гарантии права на труд работникам, являвшимся членами профсоюзных органов</w:t>
      </w:r>
    </w:p>
    <w:p>
      <w:pPr>
        <w:pStyle w:val="0"/>
      </w:pPr>
      <w:r>
        <w:rPr>
          <w:sz w:val="20"/>
        </w:rPr>
      </w:r>
    </w:p>
    <w:p>
      <w:pPr>
        <w:pStyle w:val="0"/>
        <w:ind w:firstLine="540"/>
        <w:jc w:val="both"/>
      </w:pPr>
      <w:r>
        <w:rPr>
          <w:sz w:val="20"/>
        </w:rPr>
        <w:t xml:space="preserve">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законом предусмотрено увольнение. В этих случаях увольнение производится в порядке, предусмотренном пунктом 3 </w:t>
      </w:r>
      <w:hyperlink w:history="0" w:anchor="P299" w:tooltip="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кодексом Российской Федерации.">
        <w:r>
          <w:rPr>
            <w:sz w:val="20"/>
            <w:color w:val="0000ff"/>
          </w:rPr>
          <w:t xml:space="preserve">статьи 25</w:t>
        </w:r>
      </w:hyperlink>
      <w:r>
        <w:rPr>
          <w:sz w:val="20"/>
        </w:rPr>
        <w:t xml:space="preserve"> настоящего Федерального закона.</w:t>
      </w:r>
    </w:p>
    <w:p>
      <w:pPr>
        <w:pStyle w:val="0"/>
      </w:pPr>
      <w:r>
        <w:rPr>
          <w:sz w:val="20"/>
        </w:rPr>
      </w:r>
    </w:p>
    <w:p>
      <w:pPr>
        <w:pStyle w:val="2"/>
        <w:outlineLvl w:val="1"/>
        <w:ind w:firstLine="540"/>
        <w:jc w:val="both"/>
      </w:pPr>
      <w:r>
        <w:rPr>
          <w:sz w:val="20"/>
        </w:rPr>
        <w:t xml:space="preserve">Статья 28. Обязанности работодателя по созданию условий для осуществления деятельности профсоюзов</w:t>
      </w:r>
    </w:p>
    <w:p>
      <w:pPr>
        <w:pStyle w:val="0"/>
      </w:pPr>
      <w:r>
        <w:rPr>
          <w:sz w:val="20"/>
        </w:rPr>
      </w:r>
    </w:p>
    <w:p>
      <w:pPr>
        <w:pStyle w:val="0"/>
        <w:ind w:firstLine="540"/>
        <w:jc w:val="both"/>
      </w:pPr>
      <w:r>
        <w:rPr>
          <w:sz w:val="20"/>
        </w:rPr>
        <w:t xml:space="preserve">1. Работодатель предоставляет профсоюзам, действующим в организации, в бесплатное пользование необходимые для их деятельности оборудование, помещения, транспортные средства и средства связи в соответствии с коллективным договором, соглашением.</w:t>
      </w:r>
    </w:p>
    <w:p>
      <w:pPr>
        <w:pStyle w:val="0"/>
        <w:spacing w:before="200" w:lineRule="auto"/>
        <w:ind w:firstLine="540"/>
        <w:jc w:val="both"/>
      </w:pPr>
      <w:r>
        <w:rPr>
          <w:sz w:val="20"/>
        </w:rPr>
        <w:t xml:space="preserve">2. Работодатель может передавать в бесплатное пользование профсоюзам находящиеся на балансе организации либо арендуемые ею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культурно-просветительной, физкультурно-оздоровительной работы с работниками и членами их семей. При этом хозяйственное содержание, ремонт, отопление, освещение, уборка, охрана, а также оборудование указанных объектов осуществляются организацией, если иное не предусмотрено коллективным договором, соглашением.</w:t>
      </w:r>
    </w:p>
    <w:p>
      <w:pPr>
        <w:pStyle w:val="0"/>
        <w:spacing w:before="200" w:lineRule="auto"/>
        <w:ind w:firstLine="540"/>
        <w:jc w:val="both"/>
      </w:pPr>
      <w:r>
        <w:rPr>
          <w:sz w:val="20"/>
        </w:rPr>
        <w:t xml:space="preserve">Перечень объектов и размеры отчислений профсоюзу средств на проведение им социально-культурной и иной работы в организации определяются в порядке и на условиях, установленных федеральным законодательством, законодательством субъектов Российской Федерации, коллективным договором, соглашением.</w:t>
      </w:r>
    </w:p>
    <w:p>
      <w:pPr>
        <w:pStyle w:val="0"/>
        <w:spacing w:before="200" w:lineRule="auto"/>
        <w:ind w:firstLine="540"/>
        <w:jc w:val="both"/>
      </w:pPr>
      <w:r>
        <w:rPr>
          <w:sz w:val="20"/>
        </w:rPr>
        <w:t xml:space="preserve">3. 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w:t>
      </w:r>
    </w:p>
    <w:p>
      <w:pPr>
        <w:pStyle w:val="0"/>
        <w:spacing w:before="200" w:lineRule="auto"/>
        <w:ind w:firstLine="540"/>
        <w:jc w:val="both"/>
      </w:pPr>
      <w:r>
        <w:rPr>
          <w:sz w:val="20"/>
        </w:rPr>
        <w:t xml:space="preserve">4. В организациях, в которых профсоюзами заключены коллективные договоры, соглашения или на которые распространяется действие отраслевых (межотраслевых) тарифных соглашений, работодатели по письменному заявлению работников, не являющихся членами профсоюза, ежемесячно перечисляют на счета профсоюзов денежные средства из заработной платы указанных работников на условиях и в порядке, установленных коллективными договорами, отраслевыми (межотраслевыми) тарифными соглашениями. В случае, если в организации действует несколько профсоюзов, участвовавших в подписании коллективного договора или отраслевого (межотраслевого) тарифного соглашения, денежные средства перечисляются на счета этих профсоюзов пропорционально числу их членов.</w:t>
      </w:r>
    </w:p>
    <w:p>
      <w:pPr>
        <w:pStyle w:val="0"/>
      </w:pPr>
      <w:r>
        <w:rPr>
          <w:sz w:val="20"/>
        </w:rPr>
      </w:r>
    </w:p>
    <w:p>
      <w:pPr>
        <w:pStyle w:val="2"/>
        <w:outlineLvl w:val="0"/>
        <w:jc w:val="center"/>
      </w:pPr>
      <w:r>
        <w:rPr>
          <w:sz w:val="20"/>
        </w:rPr>
        <w:t xml:space="preserve">Глава IV. ЗАЩИТА ПРАВ ПРОФСОЮЗОВ</w:t>
      </w:r>
    </w:p>
    <w:p>
      <w:pPr>
        <w:pStyle w:val="0"/>
      </w:pPr>
      <w:r>
        <w:rPr>
          <w:sz w:val="20"/>
        </w:rPr>
      </w:r>
    </w:p>
    <w:p>
      <w:pPr>
        <w:pStyle w:val="2"/>
        <w:outlineLvl w:val="1"/>
        <w:ind w:firstLine="540"/>
        <w:jc w:val="both"/>
      </w:pPr>
      <w:r>
        <w:rPr>
          <w:sz w:val="20"/>
        </w:rPr>
        <w:t xml:space="preserve">Статья 29. Судебная защита прав профсоюзов</w:t>
      </w:r>
    </w:p>
    <w:p>
      <w:pPr>
        <w:pStyle w:val="0"/>
      </w:pPr>
      <w:r>
        <w:rPr>
          <w:sz w:val="20"/>
        </w:rPr>
      </w:r>
    </w:p>
    <w:p>
      <w:pPr>
        <w:pStyle w:val="0"/>
        <w:ind w:firstLine="540"/>
        <w:jc w:val="both"/>
      </w:pPr>
      <w:r>
        <w:rPr>
          <w:sz w:val="20"/>
        </w:rPr>
        <w:t xml:space="preserve">Гарантируется судебная защита прав профсоюзов.</w:t>
      </w:r>
    </w:p>
    <w:p>
      <w:pPr>
        <w:pStyle w:val="0"/>
        <w:spacing w:before="200" w:lineRule="auto"/>
        <w:ind w:firstLine="540"/>
        <w:jc w:val="both"/>
      </w:pPr>
      <w:r>
        <w:rPr>
          <w:sz w:val="20"/>
        </w:rPr>
        <w:t xml:space="preserve">Дела о нарушениях прав профсоюзов рассматриваются судом по заявлению прокурора либо по исковому заявлению или жалобе соответствующего органа профсоюза, первичной профсоюзной организации.</w:t>
      </w:r>
    </w:p>
    <w:p>
      <w:pPr>
        <w:pStyle w:val="0"/>
      </w:pPr>
      <w:r>
        <w:rPr>
          <w:sz w:val="20"/>
        </w:rPr>
      </w:r>
    </w:p>
    <w:p>
      <w:pPr>
        <w:pStyle w:val="2"/>
        <w:outlineLvl w:val="1"/>
        <w:ind w:firstLine="540"/>
        <w:jc w:val="both"/>
      </w:pPr>
      <w:r>
        <w:rPr>
          <w:sz w:val="20"/>
        </w:rPr>
        <w:t xml:space="preserve">Статья 30. Ответственность за нарушение прав профсоюзов</w:t>
      </w:r>
    </w:p>
    <w:p>
      <w:pPr>
        <w:pStyle w:val="0"/>
      </w:pPr>
      <w:r>
        <w:rPr>
          <w:sz w:val="20"/>
        </w:rPr>
      </w:r>
    </w:p>
    <w:p>
      <w:pPr>
        <w:pStyle w:val="0"/>
        <w:ind w:firstLine="540"/>
        <w:jc w:val="both"/>
      </w:pPr>
      <w:r>
        <w:rPr>
          <w:sz w:val="20"/>
        </w:rPr>
        <w:t xml:space="preserve">1. За нарушение законодательства о профсоюзах должностные лица государственных органов, органов местного самоуправления, работодатели, должностные лица их объединений (союзов, ассоциаций) несут дисциплинарную, административную, уголовную ответственность в соответствии с федеральными законами.</w:t>
      </w:r>
    </w:p>
    <w:p>
      <w:pPr>
        <w:pStyle w:val="0"/>
        <w:spacing w:before="200" w:lineRule="auto"/>
        <w:ind w:firstLine="540"/>
        <w:jc w:val="both"/>
      </w:pPr>
      <w:r>
        <w:rPr>
          <w:sz w:val="20"/>
        </w:rPr>
        <w:t xml:space="preserve">2. Органы общероссийских профсоюзов, объединений (ассоциаций) профсоюзов,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pPr>
        <w:pStyle w:val="0"/>
        <w:spacing w:before="200" w:lineRule="auto"/>
        <w:ind w:firstLine="540"/>
        <w:jc w:val="both"/>
      </w:pPr>
      <w:r>
        <w:rPr>
          <w:sz w:val="20"/>
        </w:rPr>
        <w:t xml:space="preserve">По требованию указанных профсоюзных органов работодатель обязан расторгнуть трудовой договор (контракт) с должностным лицом, если оно нарушает законодательство о профсоюзах, не выполняет своих обязательств по коллективному договору, соглашению.</w:t>
      </w:r>
    </w:p>
    <w:p>
      <w:pPr>
        <w:pStyle w:val="0"/>
      </w:pPr>
      <w:r>
        <w:rPr>
          <w:sz w:val="20"/>
        </w:rPr>
      </w:r>
    </w:p>
    <w:p>
      <w:pPr>
        <w:pStyle w:val="2"/>
        <w:outlineLvl w:val="0"/>
        <w:jc w:val="center"/>
      </w:pPr>
      <w:r>
        <w:rPr>
          <w:sz w:val="20"/>
        </w:rPr>
        <w:t xml:space="preserve">Глава V. ОТВЕТСТВЕННОСТЬ ПРОФСОЮЗОВ</w:t>
      </w:r>
    </w:p>
    <w:p>
      <w:pPr>
        <w:pStyle w:val="0"/>
      </w:pPr>
      <w:r>
        <w:rPr>
          <w:sz w:val="20"/>
        </w:rPr>
      </w:r>
    </w:p>
    <w:p>
      <w:pPr>
        <w:pStyle w:val="2"/>
        <w:outlineLvl w:val="1"/>
        <w:ind w:firstLine="540"/>
        <w:jc w:val="both"/>
      </w:pPr>
      <w:r>
        <w:rPr>
          <w:sz w:val="20"/>
        </w:rPr>
        <w:t xml:space="preserve">Статья 31. Ответственность профсоюзов</w:t>
      </w:r>
    </w:p>
    <w:p>
      <w:pPr>
        <w:pStyle w:val="0"/>
      </w:pPr>
      <w:r>
        <w:rPr>
          <w:sz w:val="20"/>
        </w:rPr>
      </w:r>
    </w:p>
    <w:p>
      <w:pPr>
        <w:pStyle w:val="0"/>
        <w:ind w:firstLine="540"/>
        <w:jc w:val="both"/>
      </w:pPr>
      <w:r>
        <w:rPr>
          <w:sz w:val="20"/>
        </w:rPr>
        <w:t xml:space="preserve">За невыполнение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федеральными </w:t>
      </w:r>
      <w:r>
        <w:rPr>
          <w:sz w:val="20"/>
        </w:rPr>
        <w:t xml:space="preserve">законами</w:t>
      </w:r>
      <w:r>
        <w:rPr>
          <w:sz w:val="20"/>
        </w:rPr>
        <w:t xml:space="preserve">.</w:t>
      </w:r>
    </w:p>
    <w:p>
      <w:pPr>
        <w:pStyle w:val="0"/>
      </w:pPr>
      <w:r>
        <w:rPr>
          <w:sz w:val="20"/>
        </w:rPr>
      </w:r>
    </w:p>
    <w:p>
      <w:pPr>
        <w:pStyle w:val="2"/>
        <w:outlineLvl w:val="0"/>
        <w:jc w:val="center"/>
      </w:pPr>
      <w:r>
        <w:rPr>
          <w:sz w:val="20"/>
        </w:rPr>
        <w:t xml:space="preserve">Глава VI. ЗАКЛЮЧИТЕЛЬНЫЕ ПОЛОЖЕНИЯ</w:t>
      </w:r>
    </w:p>
    <w:p>
      <w:pPr>
        <w:pStyle w:val="0"/>
      </w:pPr>
      <w:r>
        <w:rPr>
          <w:sz w:val="20"/>
        </w:rPr>
      </w:r>
    </w:p>
    <w:p>
      <w:pPr>
        <w:pStyle w:val="2"/>
        <w:outlineLvl w:val="1"/>
        <w:ind w:firstLine="540"/>
        <w:jc w:val="both"/>
      </w:pPr>
      <w:r>
        <w:rPr>
          <w:sz w:val="20"/>
        </w:rPr>
        <w:t xml:space="preserve">Статья 32. Вступление настоящего Федерального закона в силу</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2"/>
        <w:outlineLvl w:val="1"/>
        <w:ind w:firstLine="540"/>
        <w:jc w:val="both"/>
      </w:pPr>
      <w:r>
        <w:rPr>
          <w:sz w:val="20"/>
        </w:rPr>
        <w:t xml:space="preserve">Статья 33. О приведении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12 января 1996 года</w:t>
      </w:r>
    </w:p>
    <w:p>
      <w:pPr>
        <w:pStyle w:val="0"/>
        <w:spacing w:before="200" w:lineRule="auto"/>
      </w:pPr>
      <w:r>
        <w:rPr>
          <w:sz w:val="20"/>
        </w:rPr>
        <w:t xml:space="preserve">N 10-ФЗ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12.01.1996 N 10-ФЗ</w:t>
            <w:br/>
            <w:t>(ред. от 20.02.2026)</w:t>
            <w:br/>
            <w:t>"О профессиональных союзах, их правах и гарантиях деятельно...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214&amp;dst=100234" TargetMode = "External"/><Relationship Id="rId9" Type="http://schemas.openxmlformats.org/officeDocument/2006/relationships/hyperlink" Target="https://login.consultant.ru/link/?req=doc&amp;base=LAW&amp;n=140578&amp;dst=100059" TargetMode = "External"/><Relationship Id="rId10" Type="http://schemas.openxmlformats.org/officeDocument/2006/relationships/hyperlink" Target="https://login.consultant.ru/link/?req=doc&amp;base=LAW&amp;n=464215&amp;dst=100076" TargetMode = "External"/><Relationship Id="rId11" Type="http://schemas.openxmlformats.org/officeDocument/2006/relationships/hyperlink" Target="https://login.consultant.ru/link/?req=doc&amp;base=LAW&amp;n=201315&amp;dst=100292" TargetMode = "External"/><Relationship Id="rId12" Type="http://schemas.openxmlformats.org/officeDocument/2006/relationships/hyperlink" Target="https://login.consultant.ru/link/?req=doc&amp;base=LAW&amp;n=301506&amp;dst=100093" TargetMode = "External"/><Relationship Id="rId13" Type="http://schemas.openxmlformats.org/officeDocument/2006/relationships/hyperlink" Target="https://login.consultant.ru/link/?req=doc&amp;base=LAW&amp;n=520136&amp;dst=100244" TargetMode = "External"/><Relationship Id="rId14" Type="http://schemas.openxmlformats.org/officeDocument/2006/relationships/hyperlink" Target="https://login.consultant.ru/link/?req=doc&amp;base=LAW&amp;n=201316&amp;dst=100150" TargetMode = "External"/><Relationship Id="rId15" Type="http://schemas.openxmlformats.org/officeDocument/2006/relationships/hyperlink" Target="https://login.consultant.ru/link/?req=doc&amp;base=LAW&amp;n=501486&amp;dst=100192" TargetMode = "External"/><Relationship Id="rId16" Type="http://schemas.openxmlformats.org/officeDocument/2006/relationships/hyperlink" Target="https://login.consultant.ru/link/?req=doc&amp;base=LAW&amp;n=300837&amp;dst=100149" TargetMode = "External"/><Relationship Id="rId17" Type="http://schemas.openxmlformats.org/officeDocument/2006/relationships/hyperlink" Target="https://login.consultant.ru/link/?req=doc&amp;base=LAW&amp;n=102107&amp;dst=100008" TargetMode = "External"/><Relationship Id="rId18" Type="http://schemas.openxmlformats.org/officeDocument/2006/relationships/hyperlink" Target="https://login.consultant.ru/link/?req=doc&amp;base=LAW&amp;n=287130&amp;dst=100198" TargetMode = "External"/><Relationship Id="rId19" Type="http://schemas.openxmlformats.org/officeDocument/2006/relationships/hyperlink" Target="https://login.consultant.ru/link/?req=doc&amp;base=LAW&amp;n=166141&amp;dst=100456" TargetMode = "External"/><Relationship Id="rId20" Type="http://schemas.openxmlformats.org/officeDocument/2006/relationships/hyperlink" Target="https://login.consultant.ru/link/?req=doc&amp;base=LAW&amp;n=446159&amp;dst=100594" TargetMode = "External"/><Relationship Id="rId21" Type="http://schemas.openxmlformats.org/officeDocument/2006/relationships/hyperlink" Target="https://login.consultant.ru/link/?req=doc&amp;base=LAW&amp;n=172519&amp;dst=100008" TargetMode = "External"/><Relationship Id="rId22" Type="http://schemas.openxmlformats.org/officeDocument/2006/relationships/hyperlink" Target="https://login.consultant.ru/link/?req=doc&amp;base=LAW&amp;n=300860&amp;dst=100029" TargetMode = "External"/><Relationship Id="rId23" Type="http://schemas.openxmlformats.org/officeDocument/2006/relationships/hyperlink" Target="https://login.consultant.ru/link/?req=doc&amp;base=LAW&amp;n=455339&amp;dst=100208" TargetMode = "External"/><Relationship Id="rId24" Type="http://schemas.openxmlformats.org/officeDocument/2006/relationships/hyperlink" Target="https://login.consultant.ru/link/?req=doc&amp;base=LAW&amp;n=200577&amp;dst=100009" TargetMode = "External"/><Relationship Id="rId25" Type="http://schemas.openxmlformats.org/officeDocument/2006/relationships/hyperlink" Target="https://login.consultant.ru/link/?req=doc&amp;base=LAW&amp;n=310107&amp;dst=100062" TargetMode = "External"/><Relationship Id="rId26" Type="http://schemas.openxmlformats.org/officeDocument/2006/relationships/hyperlink" Target="https://login.consultant.ru/link/?req=doc&amp;base=LAW&amp;n=440511&amp;dst=100136" TargetMode = "External"/><Relationship Id="rId27" Type="http://schemas.openxmlformats.org/officeDocument/2006/relationships/hyperlink" Target="https://login.consultant.ru/link/?req=doc&amp;base=LAW&amp;n=386799&amp;dst=100008" TargetMode = "External"/><Relationship Id="rId28" Type="http://schemas.openxmlformats.org/officeDocument/2006/relationships/hyperlink" Target="https://login.consultant.ru/link/?req=doc&amp;base=LAW&amp;n=404042&amp;dst=100008" TargetMode = "External"/><Relationship Id="rId29" Type="http://schemas.openxmlformats.org/officeDocument/2006/relationships/hyperlink" Target="https://login.consultant.ru/link/?req=doc&amp;base=LAW&amp;n=527047&amp;dst=100194" TargetMode = "External"/><Relationship Id="rId30" Type="http://schemas.openxmlformats.org/officeDocument/2006/relationships/hyperlink" Target="https://login.consultant.ru/link/?req=doc&amp;base=LAW&amp;n=35210&amp;dst=100043" TargetMode = "External"/><Relationship Id="rId31" Type="http://schemas.openxmlformats.org/officeDocument/2006/relationships/hyperlink" Target="https://login.consultant.ru/link/?req=doc&amp;base=LAW&amp;n=366321&amp;dst=100046" TargetMode = "External"/><Relationship Id="rId32" Type="http://schemas.openxmlformats.org/officeDocument/2006/relationships/hyperlink" Target="https://login.consultant.ru/link/?req=doc&amp;base=LAW&amp;n=86370&amp;dst=100022" TargetMode = "External"/><Relationship Id="rId33" Type="http://schemas.openxmlformats.org/officeDocument/2006/relationships/hyperlink" Target="https://login.consultant.ru/link/?req=doc&amp;base=LAW&amp;n=172519&amp;dst=100009" TargetMode = "External"/><Relationship Id="rId34" Type="http://schemas.openxmlformats.org/officeDocument/2006/relationships/hyperlink" Target="https://login.consultant.ru/link/?req=doc&amp;base=LAW&amp;n=300860&amp;dst=100029" TargetMode = "External"/><Relationship Id="rId35" Type="http://schemas.openxmlformats.org/officeDocument/2006/relationships/hyperlink" Target="https://login.consultant.ru/link/?req=doc&amp;base=LAW&amp;n=121088" TargetMode = "External"/><Relationship Id="rId36" Type="http://schemas.openxmlformats.org/officeDocument/2006/relationships/hyperlink" Target="https://login.consultant.ru/link/?req=doc&amp;base=LAW&amp;n=172519&amp;dst=100011" TargetMode = "External"/><Relationship Id="rId37" Type="http://schemas.openxmlformats.org/officeDocument/2006/relationships/hyperlink" Target="https://login.consultant.ru/link/?req=doc&amp;base=LAW&amp;n=172519&amp;dst=100013" TargetMode = "External"/><Relationship Id="rId38" Type="http://schemas.openxmlformats.org/officeDocument/2006/relationships/hyperlink" Target="https://login.consultant.ru/link/?req=doc&amp;base=LAW&amp;n=172519&amp;dst=100014" TargetMode = "External"/><Relationship Id="rId39" Type="http://schemas.openxmlformats.org/officeDocument/2006/relationships/hyperlink" Target="https://login.consultant.ru/link/?req=doc&amp;base=LAW&amp;n=172519&amp;dst=100016" TargetMode = "External"/><Relationship Id="rId40" Type="http://schemas.openxmlformats.org/officeDocument/2006/relationships/hyperlink" Target="https://login.consultant.ru/link/?req=doc&amp;base=LAW&amp;n=172519&amp;dst=100018" TargetMode = "External"/><Relationship Id="rId41" Type="http://schemas.openxmlformats.org/officeDocument/2006/relationships/hyperlink" Target="https://login.consultant.ru/link/?req=doc&amp;base=LAW&amp;n=172519&amp;dst=100019" TargetMode = "External"/><Relationship Id="rId42" Type="http://schemas.openxmlformats.org/officeDocument/2006/relationships/hyperlink" Target="https://login.consultant.ru/link/?req=doc&amp;base=LAW&amp;n=172519&amp;dst=100020" TargetMode = "External"/><Relationship Id="rId43" Type="http://schemas.openxmlformats.org/officeDocument/2006/relationships/hyperlink" Target="https://login.consultant.ru/link/?req=doc&amp;base=LAW&amp;n=166141&amp;dst=100457" TargetMode = "External"/><Relationship Id="rId44" Type="http://schemas.openxmlformats.org/officeDocument/2006/relationships/hyperlink" Target="https://login.consultant.ru/link/?req=doc&amp;base=LAW&amp;n=464215&amp;dst=100076" TargetMode = "External"/><Relationship Id="rId45" Type="http://schemas.openxmlformats.org/officeDocument/2006/relationships/hyperlink" Target="https://login.consultant.ru/link/?req=doc&amp;base=LAW&amp;n=201315&amp;dst=100292" TargetMode = "External"/><Relationship Id="rId46" Type="http://schemas.openxmlformats.org/officeDocument/2006/relationships/hyperlink" Target="https://login.consultant.ru/link/?req=doc&amp;base=LAW&amp;n=287130&amp;dst=100198" TargetMode = "External"/><Relationship Id="rId47" Type="http://schemas.openxmlformats.org/officeDocument/2006/relationships/hyperlink" Target="https://login.consultant.ru/link/?req=doc&amp;base=LAW&amp;n=455339&amp;dst=100208" TargetMode = "External"/><Relationship Id="rId48" Type="http://schemas.openxmlformats.org/officeDocument/2006/relationships/hyperlink" Target="https://login.consultant.ru/link/?req=doc&amp;base=LAW&amp;n=310107&amp;dst=100062" TargetMode = "External"/><Relationship Id="rId49" Type="http://schemas.openxmlformats.org/officeDocument/2006/relationships/hyperlink" Target="https://login.consultant.ru/link/?req=doc&amp;base=LAW&amp;n=404042&amp;dst=100008" TargetMode = "External"/><Relationship Id="rId50" Type="http://schemas.openxmlformats.org/officeDocument/2006/relationships/hyperlink" Target="https://login.consultant.ru/link/?req=doc&amp;base=LAW&amp;n=2875&amp;dst=100116" TargetMode = "External"/><Relationship Id="rId51" Type="http://schemas.openxmlformats.org/officeDocument/2006/relationships/hyperlink" Target="https://login.consultant.ru/link/?req=doc&amp;base=LAW&amp;n=2875" TargetMode = "External"/><Relationship Id="rId52" Type="http://schemas.openxmlformats.org/officeDocument/2006/relationships/hyperlink" Target="https://login.consultant.ru/link/?req=doc&amp;base=LAW&amp;n=453320&amp;dst=100817" TargetMode = "External"/><Relationship Id="rId53" Type="http://schemas.openxmlformats.org/officeDocument/2006/relationships/hyperlink" Target="https://login.consultant.ru/link/?req=doc&amp;base=LAW&amp;n=440511&amp;dst=100136" TargetMode = "External"/><Relationship Id="rId54" Type="http://schemas.openxmlformats.org/officeDocument/2006/relationships/hyperlink" Target="https://login.consultant.ru/link/?req=doc&amp;base=LAW&amp;n=172519&amp;dst=100022" TargetMode = "External"/><Relationship Id="rId55" Type="http://schemas.openxmlformats.org/officeDocument/2006/relationships/hyperlink" Target="https://login.consultant.ru/link/?req=doc&amp;base=LAW&amp;n=172519&amp;dst=100023" TargetMode = "External"/><Relationship Id="rId56" Type="http://schemas.openxmlformats.org/officeDocument/2006/relationships/hyperlink" Target="https://login.consultant.ru/link/?req=doc&amp;base=LAW&amp;n=386799&amp;dst=100009" TargetMode = "External"/><Relationship Id="rId57" Type="http://schemas.openxmlformats.org/officeDocument/2006/relationships/hyperlink" Target="https://login.consultant.ru/link/?req=doc&amp;base=LAW&amp;n=386799&amp;dst=100010" TargetMode = "External"/><Relationship Id="rId58" Type="http://schemas.openxmlformats.org/officeDocument/2006/relationships/hyperlink" Target="https://login.consultant.ru/link/?req=doc&amp;base=LAW&amp;n=172519&amp;dst=100026" TargetMode = "External"/><Relationship Id="rId59" Type="http://schemas.openxmlformats.org/officeDocument/2006/relationships/hyperlink" Target="https://login.consultant.ru/link/?req=doc&amp;base=LAW&amp;n=527214&amp;dst=100235" TargetMode = "External"/><Relationship Id="rId60" Type="http://schemas.openxmlformats.org/officeDocument/2006/relationships/hyperlink" Target="https://login.consultant.ru/link/?req=doc&amp;base=LAW&amp;n=172519&amp;dst=100028" TargetMode = "External"/><Relationship Id="rId61" Type="http://schemas.openxmlformats.org/officeDocument/2006/relationships/hyperlink" Target="https://login.consultant.ru/link/?req=doc&amp;base=LAW&amp;n=520136&amp;dst=100246" TargetMode = "External"/><Relationship Id="rId62" Type="http://schemas.openxmlformats.org/officeDocument/2006/relationships/hyperlink" Target="https://login.consultant.ru/link/?req=doc&amp;base=LAW&amp;n=172519&amp;dst=100030" TargetMode = "External"/><Relationship Id="rId63" Type="http://schemas.openxmlformats.org/officeDocument/2006/relationships/hyperlink" Target="https://login.consultant.ru/link/?req=doc&amp;base=LAW&amp;n=511359&amp;dst=100014" TargetMode = "External"/><Relationship Id="rId64" Type="http://schemas.openxmlformats.org/officeDocument/2006/relationships/hyperlink" Target="https://login.consultant.ru/link/?req=doc&amp;base=LAW&amp;n=301506&amp;dst=100093" TargetMode = "External"/><Relationship Id="rId65" Type="http://schemas.openxmlformats.org/officeDocument/2006/relationships/hyperlink" Target="https://login.consultant.ru/link/?req=doc&amp;base=LAW&amp;n=520136&amp;dst=100247" TargetMode = "External"/><Relationship Id="rId66" Type="http://schemas.openxmlformats.org/officeDocument/2006/relationships/hyperlink" Target="https://login.consultant.ru/link/?req=doc&amp;base=LAW&amp;n=520136&amp;dst=100248" TargetMode = "External"/><Relationship Id="rId67" Type="http://schemas.openxmlformats.org/officeDocument/2006/relationships/hyperlink" Target="https://login.consultant.ru/link/?req=doc&amp;base=LAW&amp;n=501486&amp;dst=100193" TargetMode = "External"/><Relationship Id="rId68" Type="http://schemas.openxmlformats.org/officeDocument/2006/relationships/hyperlink" Target="https://login.consultant.ru/link/?req=doc&amp;base=LAW&amp;n=520136&amp;dst=100249" TargetMode = "External"/><Relationship Id="rId69" Type="http://schemas.openxmlformats.org/officeDocument/2006/relationships/hyperlink" Target="https://login.consultant.ru/link/?req=doc&amp;base=LAW&amp;n=520136&amp;dst=100250" TargetMode = "External"/><Relationship Id="rId70" Type="http://schemas.openxmlformats.org/officeDocument/2006/relationships/hyperlink" Target="https://login.consultant.ru/link/?req=doc&amp;base=LAW&amp;n=2875&amp;dst=100074" TargetMode = "External"/><Relationship Id="rId71" Type="http://schemas.openxmlformats.org/officeDocument/2006/relationships/hyperlink" Target="https://login.consultant.ru/link/?req=doc&amp;base=LAW&amp;n=172519&amp;dst=100032" TargetMode = "External"/><Relationship Id="rId72" Type="http://schemas.openxmlformats.org/officeDocument/2006/relationships/hyperlink" Target="https://login.consultant.ru/link/?req=doc&amp;base=LAW&amp;n=536617&amp;dst=100344" TargetMode = "External"/><Relationship Id="rId73" Type="http://schemas.openxmlformats.org/officeDocument/2006/relationships/hyperlink" Target="https://login.consultant.ru/link/?req=doc&amp;base=LAW&amp;n=172519&amp;dst=100033" TargetMode = "External"/><Relationship Id="rId74" Type="http://schemas.openxmlformats.org/officeDocument/2006/relationships/hyperlink" Target="https://login.consultant.ru/link/?req=doc&amp;base=LAW&amp;n=301506&amp;dst=100093" TargetMode = "External"/><Relationship Id="rId75" Type="http://schemas.openxmlformats.org/officeDocument/2006/relationships/hyperlink" Target="https://login.consultant.ru/link/?req=doc&amp;base=LAW&amp;n=513362&amp;dst=104686" TargetMode = "External"/><Relationship Id="rId76" Type="http://schemas.openxmlformats.org/officeDocument/2006/relationships/hyperlink" Target="https://login.consultant.ru/link/?req=doc&amp;base=LAW&amp;n=520136&amp;dst=100252" TargetMode = "External"/><Relationship Id="rId77" Type="http://schemas.openxmlformats.org/officeDocument/2006/relationships/hyperlink" Target="https://login.consultant.ru/link/?req=doc&amp;base=LAW&amp;n=501486&amp;dst=100195" TargetMode = "External"/><Relationship Id="rId78" Type="http://schemas.openxmlformats.org/officeDocument/2006/relationships/hyperlink" Target="https://login.consultant.ru/link/?req=doc&amp;base=LAW&amp;n=520136&amp;dst=100252" TargetMode = "External"/><Relationship Id="rId79" Type="http://schemas.openxmlformats.org/officeDocument/2006/relationships/hyperlink" Target="https://login.consultant.ru/link/?req=doc&amp;base=LAW&amp;n=520136&amp;dst=100253" TargetMode = "External"/><Relationship Id="rId80" Type="http://schemas.openxmlformats.org/officeDocument/2006/relationships/hyperlink" Target="https://login.consultant.ru/link/?req=doc&amp;base=LAW&amp;n=520136&amp;dst=100254" TargetMode = "External"/><Relationship Id="rId81" Type="http://schemas.openxmlformats.org/officeDocument/2006/relationships/hyperlink" Target="https://login.consultant.ru/link/?req=doc&amp;base=LAW&amp;n=501486&amp;dst=100196" TargetMode = "External"/><Relationship Id="rId82" Type="http://schemas.openxmlformats.org/officeDocument/2006/relationships/hyperlink" Target="https://login.consultant.ru/link/?req=doc&amp;base=LAW&amp;n=527214&amp;dst=100249" TargetMode = "External"/><Relationship Id="rId83" Type="http://schemas.openxmlformats.org/officeDocument/2006/relationships/hyperlink" Target="https://login.consultant.ru/link/?req=doc&amp;base=LAW&amp;n=527214&amp;dst=100256" TargetMode = "External"/><Relationship Id="rId84" Type="http://schemas.openxmlformats.org/officeDocument/2006/relationships/hyperlink" Target="https://login.consultant.ru/link/?req=doc&amp;base=LAW&amp;n=2875" TargetMode = "External"/><Relationship Id="rId85" Type="http://schemas.openxmlformats.org/officeDocument/2006/relationships/hyperlink" Target="https://login.consultant.ru/link/?req=doc&amp;base=LAW&amp;n=517474&amp;dst=100063" TargetMode = "External"/><Relationship Id="rId86" Type="http://schemas.openxmlformats.org/officeDocument/2006/relationships/hyperlink" Target="https://login.consultant.ru/link/?req=doc&amp;base=LAW&amp;n=140578&amp;dst=100059" TargetMode = "External"/><Relationship Id="rId87" Type="http://schemas.openxmlformats.org/officeDocument/2006/relationships/hyperlink" Target="https://login.consultant.ru/link/?req=doc&amp;base=LAW&amp;n=15189&amp;dst=100002" TargetMode = "External"/><Relationship Id="rId88" Type="http://schemas.openxmlformats.org/officeDocument/2006/relationships/hyperlink" Target="https://login.consultant.ru/link/?req=doc&amp;base=LAW&amp;n=519026&amp;dst=513" TargetMode = "External"/><Relationship Id="rId89" Type="http://schemas.openxmlformats.org/officeDocument/2006/relationships/hyperlink" Target="https://login.consultant.ru/link/?req=doc&amp;base=LAW&amp;n=476082&amp;dst=101045" TargetMode = "External"/><Relationship Id="rId90" Type="http://schemas.openxmlformats.org/officeDocument/2006/relationships/hyperlink" Target="https://login.consultant.ru/link/?req=doc&amp;base=LAW&amp;n=172519&amp;dst=100034" TargetMode = "External"/><Relationship Id="rId91" Type="http://schemas.openxmlformats.org/officeDocument/2006/relationships/hyperlink" Target="https://login.consultant.ru/link/?req=doc&amp;base=LAW&amp;n=519026&amp;dst=233" TargetMode = "External"/><Relationship Id="rId92" Type="http://schemas.openxmlformats.org/officeDocument/2006/relationships/hyperlink" Target="https://login.consultant.ru/link/?req=doc&amp;base=LAW&amp;n=519026&amp;dst=1351" TargetMode = "External"/><Relationship Id="rId93" Type="http://schemas.openxmlformats.org/officeDocument/2006/relationships/hyperlink" Target="https://login.consultant.ru/link/?req=doc&amp;base=LAW&amp;n=172519&amp;dst=100035" TargetMode = "External"/><Relationship Id="rId94" Type="http://schemas.openxmlformats.org/officeDocument/2006/relationships/hyperlink" Target="https://login.consultant.ru/link/?req=doc&amp;base=LAW&amp;n=166141&amp;dst=100459" TargetMode = "External"/><Relationship Id="rId95" Type="http://schemas.openxmlformats.org/officeDocument/2006/relationships/hyperlink" Target="https://login.consultant.ru/link/?req=doc&amp;base=LAW&amp;n=166141&amp;dst=100460" TargetMode = "External"/><Relationship Id="rId96" Type="http://schemas.openxmlformats.org/officeDocument/2006/relationships/hyperlink" Target="https://login.consultant.ru/link/?req=doc&amp;base=LAW&amp;n=166141&amp;dst=100462" TargetMode = "External"/><Relationship Id="rId97" Type="http://schemas.openxmlformats.org/officeDocument/2006/relationships/hyperlink" Target="https://login.consultant.ru/link/?req=doc&amp;base=LAW&amp;n=124433&amp;dst=100015" TargetMode = "External"/><Relationship Id="rId98" Type="http://schemas.openxmlformats.org/officeDocument/2006/relationships/hyperlink" Target="https://login.consultant.ru/link/?req=doc&amp;base=LAW&amp;n=446159&amp;dst=100594" TargetMode = "External"/><Relationship Id="rId99" Type="http://schemas.openxmlformats.org/officeDocument/2006/relationships/hyperlink" Target="https://login.consultant.ru/link/?req=doc&amp;base=LAW&amp;n=200577&amp;dst=100009" TargetMode = "External"/><Relationship Id="rId100" Type="http://schemas.openxmlformats.org/officeDocument/2006/relationships/hyperlink" Target="https://login.consultant.ru/link/?req=doc&amp;base=LAW&amp;n=300837&amp;dst=100150" TargetMode = "External"/><Relationship Id="rId101" Type="http://schemas.openxmlformats.org/officeDocument/2006/relationships/hyperlink" Target="https://login.consultant.ru/link/?req=doc&amp;base=LAW&amp;n=300837&amp;dst=100151" TargetMode = "External"/><Relationship Id="rId102" Type="http://schemas.openxmlformats.org/officeDocument/2006/relationships/hyperlink" Target="https://login.consultant.ru/link/?req=doc&amp;base=LAW&amp;n=300837&amp;dst=100152" TargetMode = "External"/><Relationship Id="rId103" Type="http://schemas.openxmlformats.org/officeDocument/2006/relationships/hyperlink" Target="https://login.consultant.ru/link/?req=doc&amp;base=LAW&amp;n=201316&amp;dst=100150" TargetMode = "External"/><Relationship Id="rId104" Type="http://schemas.openxmlformats.org/officeDocument/2006/relationships/hyperlink" Target="https://login.consultant.ru/link/?req=doc&amp;base=LAW&amp;n=527047&amp;dst=100194" TargetMode = "External"/><Relationship Id="rId105" Type="http://schemas.openxmlformats.org/officeDocument/2006/relationships/hyperlink" Target="https://login.consultant.ru/link/?req=doc&amp;base=LAW&amp;n=172519&amp;dst=100037" TargetMode = "External"/><Relationship Id="rId106" Type="http://schemas.openxmlformats.org/officeDocument/2006/relationships/hyperlink" Target="https://login.consultant.ru/link/?req=doc&amp;base=LAW&amp;n=166141&amp;dst=100463" TargetMode = "External"/><Relationship Id="rId107" Type="http://schemas.openxmlformats.org/officeDocument/2006/relationships/hyperlink" Target="https://login.consultant.ru/link/?req=doc&amp;base=LAW&amp;n=172519&amp;dst=100038" TargetMode = "External"/><Relationship Id="rId108" Type="http://schemas.openxmlformats.org/officeDocument/2006/relationships/hyperlink" Target="https://login.consultant.ru/link/?req=doc&amp;base=LAW&amp;n=102107&amp;dst=100009" TargetMode = "External"/><Relationship Id="rId109" Type="http://schemas.openxmlformats.org/officeDocument/2006/relationships/hyperlink" Target="https://login.consultant.ru/link/?req=doc&amp;base=LAW&amp;n=519026" TargetMode = "External"/><Relationship Id="rId110" Type="http://schemas.openxmlformats.org/officeDocument/2006/relationships/hyperlink" Target="https://login.consultant.ru/link/?req=doc&amp;base=LAW&amp;n=102107&amp;dst=10001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10-ФЗ
(ред. от 20.02.2026)
"О профессиональных союзах, их правах и гарантиях деятельности"</dc:title>
  <dcterms:created xsi:type="dcterms:W3CDTF">2026-06-28T12:19:24Z</dcterms:created>
</cp:coreProperties>
</file>